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E7CD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6E778720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медицинскому применению медицинского изделия</w:t>
      </w:r>
    </w:p>
    <w:p w14:paraId="7A87C6CA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45E23070" w14:textId="77777777" w:rsidR="00EE20D7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116918AC" w14:textId="77777777" w:rsidR="00F53D97" w:rsidRDefault="0090239B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r w:rsidRPr="0090239B">
        <w:rPr>
          <w:rFonts w:ascii="Times New Roman" w:hAnsi="Times New Roman"/>
          <w:bCs/>
          <w:color w:val="000000"/>
          <w:sz w:val="28"/>
          <w:szCs w:val="28"/>
        </w:rPr>
        <w:t xml:space="preserve">Стерильный рассасывающийся гемостатический материал на основе окисленной регенерированной целлюлозы </w:t>
      </w:r>
      <w:r w:rsidRPr="0090239B">
        <w:rPr>
          <w:rFonts w:ascii="Times New Roman" w:hAnsi="Times New Roman"/>
          <w:bCs/>
          <w:color w:val="000000"/>
          <w:sz w:val="28"/>
          <w:szCs w:val="28"/>
          <w:lang w:val="en-US"/>
        </w:rPr>
        <w:t>Surgi</w:t>
      </w:r>
      <w:r w:rsidRPr="0090239B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90239B">
        <w:rPr>
          <w:rFonts w:ascii="Times New Roman" w:hAnsi="Times New Roman"/>
          <w:bCs/>
          <w:color w:val="000000"/>
          <w:sz w:val="28"/>
          <w:szCs w:val="28"/>
          <w:lang w:val="en-US"/>
        </w:rPr>
        <w:t>ORC</w:t>
      </w:r>
      <w:r w:rsidRPr="00C96CC1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Pr="0090239B">
        <w:rPr>
          <w:rFonts w:ascii="Times New Roman" w:hAnsi="Times New Roman"/>
          <w:bCs/>
          <w:color w:val="000000"/>
          <w:sz w:val="28"/>
          <w:szCs w:val="28"/>
        </w:rPr>
        <w:t>, различные варианты исполнения</w:t>
      </w:r>
    </w:p>
    <w:p w14:paraId="07E44C1D" w14:textId="77777777" w:rsidR="0090239B" w:rsidRPr="0090239B" w:rsidRDefault="0090239B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C48AEE7" w14:textId="77777777" w:rsidR="000A5878" w:rsidRPr="000A5878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6B6AC0DD" w14:textId="77777777" w:rsidR="000A5878" w:rsidRPr="000A5878" w:rsidRDefault="000A5878" w:rsidP="000A58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878">
        <w:rPr>
          <w:rFonts w:ascii="Times New Roman" w:hAnsi="Times New Roman" w:cs="Times New Roman"/>
          <w:bCs/>
          <w:sz w:val="28"/>
          <w:szCs w:val="28"/>
        </w:rPr>
        <w:t xml:space="preserve">Стерильный рассасывающийся гемостатический материал на основе окисленной регенерированной целлюлозы </w:t>
      </w:r>
      <w:r w:rsidRPr="000A5878">
        <w:rPr>
          <w:rFonts w:ascii="Times New Roman" w:hAnsi="Times New Roman" w:cs="Times New Roman"/>
          <w:bCs/>
          <w:sz w:val="28"/>
          <w:szCs w:val="28"/>
          <w:lang w:val="en-US"/>
        </w:rPr>
        <w:t>Surgi</w:t>
      </w:r>
      <w:r w:rsidRPr="000A5878">
        <w:rPr>
          <w:rFonts w:ascii="Times New Roman" w:hAnsi="Times New Roman" w:cs="Times New Roman"/>
          <w:bCs/>
          <w:sz w:val="28"/>
          <w:szCs w:val="28"/>
        </w:rPr>
        <w:t>-</w:t>
      </w:r>
      <w:r w:rsidRPr="000A5878">
        <w:rPr>
          <w:rFonts w:ascii="Times New Roman" w:hAnsi="Times New Roman" w:cs="Times New Roman"/>
          <w:bCs/>
          <w:sz w:val="28"/>
          <w:szCs w:val="28"/>
          <w:lang w:val="en-US"/>
        </w:rPr>
        <w:t>ORC</w:t>
      </w:r>
      <w:r w:rsidRPr="000A5878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® </w:t>
      </w:r>
      <w:r w:rsidRPr="000A5878">
        <w:rPr>
          <w:rFonts w:ascii="Times New Roman" w:hAnsi="Times New Roman" w:cs="Times New Roman"/>
          <w:bCs/>
          <w:sz w:val="28"/>
          <w:szCs w:val="28"/>
        </w:rPr>
        <w:t>представляет собой стерильн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рассасывающ</w:t>
      </w:r>
      <w:r>
        <w:rPr>
          <w:rFonts w:ascii="Times New Roman" w:hAnsi="Times New Roman" w:cs="Times New Roman"/>
          <w:bCs/>
          <w:sz w:val="28"/>
          <w:szCs w:val="28"/>
        </w:rPr>
        <w:t>ийся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материал</w:t>
      </w:r>
      <w:r w:rsidRPr="000A5878">
        <w:rPr>
          <w:rFonts w:ascii="Times New Roman" w:hAnsi="Times New Roman" w:cs="Times New Roman"/>
          <w:bCs/>
          <w:sz w:val="28"/>
          <w:szCs w:val="28"/>
        </w:rPr>
        <w:t>, изготовленн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путем контролируемого окисления регенерированной целлюлозы. </w:t>
      </w:r>
      <w:r>
        <w:rPr>
          <w:rFonts w:ascii="Times New Roman" w:hAnsi="Times New Roman" w:cs="Times New Roman"/>
          <w:bCs/>
          <w:sz w:val="28"/>
          <w:szCs w:val="28"/>
        </w:rPr>
        <w:t>Цвет материала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варьируется 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от белого до бледно-желтого и имеет слабый карамельный аромат. </w:t>
      </w:r>
      <w:r>
        <w:rPr>
          <w:rFonts w:ascii="Times New Roman" w:hAnsi="Times New Roman" w:cs="Times New Roman"/>
          <w:bCs/>
          <w:sz w:val="28"/>
          <w:szCs w:val="28"/>
        </w:rPr>
        <w:t>Материал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стабилен при комнатной температуре. Со временем </w:t>
      </w:r>
      <w:r>
        <w:rPr>
          <w:rFonts w:ascii="Times New Roman" w:hAnsi="Times New Roman" w:cs="Times New Roman"/>
          <w:bCs/>
          <w:sz w:val="28"/>
          <w:szCs w:val="28"/>
        </w:rPr>
        <w:t>цвет слегка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может измениться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однако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это не влияет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0A5878">
        <w:rPr>
          <w:rFonts w:ascii="Times New Roman" w:hAnsi="Times New Roman" w:cs="Times New Roman"/>
          <w:bCs/>
          <w:sz w:val="28"/>
          <w:szCs w:val="28"/>
        </w:rPr>
        <w:t>рабочие характеристики.</w:t>
      </w:r>
    </w:p>
    <w:p w14:paraId="7975BC2B" w14:textId="77777777" w:rsidR="000A5878" w:rsidRPr="000A5878" w:rsidRDefault="000A5878" w:rsidP="000A58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Материал в составе </w:t>
      </w:r>
      <w:proofErr w:type="spellStart"/>
      <w:r w:rsidRPr="000A5878">
        <w:rPr>
          <w:rFonts w:ascii="Times New Roman" w:hAnsi="Times New Roman" w:cs="Times New Roman"/>
          <w:bCs/>
          <w:sz w:val="28"/>
          <w:szCs w:val="28"/>
        </w:rPr>
        <w:t>Surgi</w:t>
      </w:r>
      <w:proofErr w:type="spellEnd"/>
      <w:r w:rsidRPr="000A5878">
        <w:rPr>
          <w:rFonts w:ascii="Times New Roman" w:hAnsi="Times New Roman" w:cs="Times New Roman"/>
          <w:bCs/>
          <w:sz w:val="28"/>
          <w:szCs w:val="28"/>
        </w:rPr>
        <w:t>-ORC</w:t>
      </w:r>
      <w:r w:rsidRPr="000A5878">
        <w:rPr>
          <w:rFonts w:ascii="Times New Roman" w:hAnsi="Times New Roman" w:cs="Times New Roman"/>
          <w:bCs/>
          <w:sz w:val="28"/>
          <w:szCs w:val="28"/>
          <w:vertAlign w:val="superscript"/>
        </w:rPr>
        <w:t>®</w:t>
      </w:r>
      <w:r w:rsidRPr="000A5878">
        <w:rPr>
          <w:rFonts w:ascii="Times New Roman" w:hAnsi="Times New Roman" w:cs="Times New Roman"/>
          <w:bCs/>
          <w:sz w:val="28"/>
          <w:szCs w:val="28"/>
        </w:rPr>
        <w:t xml:space="preserve"> отвечает всем требованиям Фармакопе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A5878">
        <w:rPr>
          <w:rFonts w:ascii="Times New Roman" w:hAnsi="Times New Roman" w:cs="Times New Roman"/>
          <w:bCs/>
          <w:sz w:val="28"/>
          <w:szCs w:val="28"/>
        </w:rPr>
        <w:t>США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USP</w:t>
      </w:r>
      <w:r w:rsidRPr="000A587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4C0AE64" w14:textId="77777777" w:rsidR="006765BB" w:rsidRDefault="006765BB" w:rsidP="000A587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" w:name="2175220305"/>
      <w:bookmarkStart w:id="3" w:name="2175220310"/>
      <w:bookmarkEnd w:id="2"/>
      <w:bookmarkEnd w:id="3"/>
    </w:p>
    <w:p w14:paraId="5EEEF40A" w14:textId="77777777" w:rsidR="00AE1E73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1508F0" w14:textId="77777777" w:rsidR="0090239B" w:rsidRDefault="0090239B" w:rsidP="009023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239B">
        <w:rPr>
          <w:rFonts w:ascii="Times New Roman" w:hAnsi="Times New Roman"/>
          <w:color w:val="000000"/>
          <w:sz w:val="28"/>
          <w:szCs w:val="28"/>
        </w:rPr>
        <w:t>Кардиохирургия</w:t>
      </w:r>
      <w:r>
        <w:rPr>
          <w:rFonts w:ascii="Times New Roman" w:hAnsi="Times New Roman"/>
          <w:color w:val="000000"/>
          <w:sz w:val="28"/>
          <w:szCs w:val="28"/>
        </w:rPr>
        <w:t>, н</w:t>
      </w:r>
      <w:r w:rsidRPr="0090239B">
        <w:rPr>
          <w:rFonts w:ascii="Times New Roman" w:hAnsi="Times New Roman"/>
          <w:color w:val="000000"/>
          <w:sz w:val="28"/>
          <w:szCs w:val="28"/>
        </w:rPr>
        <w:t>ейрохирургия</w:t>
      </w:r>
      <w:r>
        <w:rPr>
          <w:rFonts w:ascii="Times New Roman" w:hAnsi="Times New Roman"/>
          <w:color w:val="000000"/>
          <w:sz w:val="28"/>
          <w:szCs w:val="28"/>
        </w:rPr>
        <w:t>, о</w:t>
      </w:r>
      <w:r w:rsidRPr="0090239B">
        <w:rPr>
          <w:rFonts w:ascii="Times New Roman" w:hAnsi="Times New Roman"/>
          <w:color w:val="000000"/>
          <w:sz w:val="28"/>
          <w:szCs w:val="28"/>
        </w:rPr>
        <w:t>бщая хирургия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239B">
        <w:rPr>
          <w:rFonts w:ascii="Times New Roman" w:hAnsi="Times New Roman"/>
          <w:color w:val="000000"/>
          <w:sz w:val="28"/>
          <w:szCs w:val="28"/>
        </w:rPr>
        <w:t>хирургия</w:t>
      </w:r>
      <w:r>
        <w:rPr>
          <w:rFonts w:ascii="Times New Roman" w:hAnsi="Times New Roman"/>
          <w:color w:val="000000"/>
          <w:sz w:val="28"/>
          <w:szCs w:val="28"/>
        </w:rPr>
        <w:t xml:space="preserve"> в акушерстве, х</w:t>
      </w:r>
      <w:r w:rsidRPr="0090239B">
        <w:rPr>
          <w:rFonts w:ascii="Times New Roman" w:hAnsi="Times New Roman"/>
          <w:color w:val="000000"/>
          <w:sz w:val="28"/>
          <w:szCs w:val="28"/>
        </w:rPr>
        <w:t>ирургия в гинекологии</w:t>
      </w:r>
      <w:r>
        <w:rPr>
          <w:rFonts w:ascii="Times New Roman" w:hAnsi="Times New Roman"/>
          <w:color w:val="000000"/>
          <w:sz w:val="28"/>
          <w:szCs w:val="28"/>
        </w:rPr>
        <w:t>, х</w:t>
      </w:r>
      <w:r w:rsidRPr="0090239B">
        <w:rPr>
          <w:rFonts w:ascii="Times New Roman" w:hAnsi="Times New Roman"/>
          <w:color w:val="000000"/>
          <w:sz w:val="28"/>
          <w:szCs w:val="28"/>
        </w:rPr>
        <w:t>ирургия в урологии</w:t>
      </w:r>
      <w:r>
        <w:rPr>
          <w:rFonts w:ascii="Times New Roman" w:hAnsi="Times New Roman"/>
          <w:color w:val="000000"/>
          <w:sz w:val="28"/>
          <w:szCs w:val="28"/>
        </w:rPr>
        <w:t>, о</w:t>
      </w:r>
      <w:r w:rsidRPr="0090239B">
        <w:rPr>
          <w:rFonts w:ascii="Times New Roman" w:hAnsi="Times New Roman"/>
          <w:color w:val="000000"/>
          <w:sz w:val="28"/>
          <w:szCs w:val="28"/>
        </w:rPr>
        <w:t>ртопедическая хирургия,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5878">
        <w:rPr>
          <w:rFonts w:ascii="Times New Roman" w:hAnsi="Times New Roman"/>
          <w:color w:val="000000"/>
          <w:sz w:val="28"/>
          <w:szCs w:val="28"/>
        </w:rPr>
        <w:t>п</w:t>
      </w:r>
      <w:r w:rsidRPr="0090239B">
        <w:rPr>
          <w:rFonts w:ascii="Times New Roman" w:hAnsi="Times New Roman"/>
          <w:color w:val="000000"/>
          <w:sz w:val="28"/>
          <w:szCs w:val="28"/>
        </w:rPr>
        <w:t>ластическая хирургия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239B">
        <w:rPr>
          <w:rFonts w:ascii="Times New Roman" w:hAnsi="Times New Roman"/>
          <w:color w:val="000000"/>
          <w:sz w:val="28"/>
          <w:szCs w:val="28"/>
        </w:rPr>
        <w:t>ЛОР хирургия</w:t>
      </w:r>
      <w:r>
        <w:rPr>
          <w:rFonts w:ascii="Times New Roman" w:hAnsi="Times New Roman"/>
          <w:color w:val="000000"/>
          <w:sz w:val="28"/>
          <w:szCs w:val="28"/>
        </w:rPr>
        <w:t>, с</w:t>
      </w:r>
      <w:r w:rsidRPr="0090239B">
        <w:rPr>
          <w:rFonts w:ascii="Times New Roman" w:hAnsi="Times New Roman"/>
          <w:color w:val="000000"/>
          <w:sz w:val="28"/>
          <w:szCs w:val="28"/>
        </w:rPr>
        <w:t>томатологическая хирургия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204A8D8" w14:textId="77777777" w:rsidR="001F1083" w:rsidRDefault="001F1083" w:rsidP="009023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F1083">
        <w:rPr>
          <w:rFonts w:ascii="Times New Roman" w:hAnsi="Times New Roman"/>
          <w:color w:val="000000"/>
          <w:sz w:val="28"/>
          <w:szCs w:val="28"/>
        </w:rPr>
        <w:t xml:space="preserve">Стерильный рассасывающийся гемостатический материал на основе окисленной регенерированной целлюлозы 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Surgi</w:t>
      </w:r>
      <w:r w:rsidRPr="001F1083">
        <w:rPr>
          <w:rFonts w:ascii="Times New Roman" w:hAnsi="Times New Roman"/>
          <w:color w:val="000000"/>
          <w:sz w:val="28"/>
          <w:szCs w:val="28"/>
        </w:rPr>
        <w:t>-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ORC</w:t>
      </w:r>
      <w:r w:rsidRPr="001F1083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® </w:t>
      </w:r>
      <w:r w:rsidRPr="001F1083">
        <w:rPr>
          <w:rFonts w:ascii="Times New Roman" w:hAnsi="Times New Roman"/>
          <w:color w:val="000000"/>
          <w:sz w:val="28"/>
          <w:szCs w:val="28"/>
        </w:rPr>
        <w:t xml:space="preserve">применяется при различных хирургических вмешательствах, когда контроль за остановкой кровотечения из капиллярных, венозных и мелких артериальных сосудов при помощи давления, перевязки и других стандартных процедур теряет свою эффективность и практичность. Стерильный рассасывающийся гемостатический материал на основе окисленной регенерированной целлюлозы </w:t>
      </w:r>
      <w:proofErr w:type="spellStart"/>
      <w:r w:rsidRPr="001F1083">
        <w:rPr>
          <w:rFonts w:ascii="Times New Roman" w:hAnsi="Times New Roman"/>
          <w:color w:val="000000"/>
          <w:sz w:val="28"/>
          <w:szCs w:val="28"/>
        </w:rPr>
        <w:t>Surgi</w:t>
      </w:r>
      <w:proofErr w:type="spellEnd"/>
      <w:r w:rsidRPr="001F1083">
        <w:rPr>
          <w:rFonts w:ascii="Times New Roman" w:hAnsi="Times New Roman"/>
          <w:color w:val="000000"/>
          <w:sz w:val="28"/>
          <w:szCs w:val="28"/>
        </w:rPr>
        <w:t>-ORC</w:t>
      </w:r>
      <w:r w:rsidRPr="001F1083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® </w:t>
      </w:r>
      <w:r w:rsidRPr="001F1083">
        <w:rPr>
          <w:rFonts w:ascii="Times New Roman" w:hAnsi="Times New Roman"/>
          <w:color w:val="000000"/>
          <w:sz w:val="28"/>
          <w:szCs w:val="28"/>
        </w:rPr>
        <w:t>позволяет моделировать размер и форму фрагмента при эндоскопических вмешательствах.</w:t>
      </w:r>
    </w:p>
    <w:p w14:paraId="57CE2F26" w14:textId="77777777" w:rsidR="001F1083" w:rsidRPr="001F1083" w:rsidRDefault="001F1083" w:rsidP="001F10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F1083">
        <w:rPr>
          <w:rFonts w:ascii="Times New Roman" w:hAnsi="Times New Roman"/>
          <w:color w:val="000000"/>
          <w:sz w:val="28"/>
          <w:szCs w:val="28"/>
        </w:rPr>
        <w:t xml:space="preserve">Стерильный рассасывающийся гемостатический материал на основе окисленной регенерированной целлюлозы 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Surgi</w:t>
      </w:r>
      <w:r w:rsidRPr="001F1083">
        <w:rPr>
          <w:rFonts w:ascii="Times New Roman" w:hAnsi="Times New Roman"/>
          <w:color w:val="000000"/>
          <w:sz w:val="28"/>
          <w:szCs w:val="28"/>
        </w:rPr>
        <w:t>-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ORC</w:t>
      </w:r>
      <w:r w:rsidRPr="001F1083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® </w:t>
      </w:r>
      <w:r w:rsidRPr="001F1083">
        <w:rPr>
          <w:rFonts w:ascii="Times New Roman" w:hAnsi="Times New Roman"/>
          <w:color w:val="000000"/>
          <w:sz w:val="28"/>
          <w:szCs w:val="28"/>
        </w:rPr>
        <w:t xml:space="preserve">делится на следующие подвиды: 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Original</w:t>
      </w:r>
      <w:r w:rsidRPr="001F1083">
        <w:rPr>
          <w:rFonts w:ascii="Times New Roman" w:hAnsi="Times New Roman"/>
          <w:color w:val="000000"/>
          <w:sz w:val="28"/>
          <w:szCs w:val="28"/>
        </w:rPr>
        <w:t>/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Standard</w:t>
      </w:r>
      <w:r w:rsidRPr="001F108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Knit</w:t>
      </w:r>
      <w:r w:rsidRPr="001F108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Fibril</w:t>
      </w:r>
      <w:r w:rsidRPr="001F1083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Non</w:t>
      </w:r>
      <w:r w:rsidRPr="001F1083">
        <w:rPr>
          <w:rFonts w:ascii="Times New Roman" w:hAnsi="Times New Roman"/>
          <w:color w:val="000000"/>
          <w:sz w:val="28"/>
          <w:szCs w:val="28"/>
        </w:rPr>
        <w:t>-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Woven</w:t>
      </w:r>
      <w:r w:rsidRPr="001F1083">
        <w:rPr>
          <w:rFonts w:ascii="Times New Roman" w:hAnsi="Times New Roman"/>
          <w:color w:val="000000"/>
          <w:sz w:val="28"/>
          <w:szCs w:val="28"/>
        </w:rPr>
        <w:t>/</w:t>
      </w:r>
      <w:r w:rsidRPr="001F1083">
        <w:rPr>
          <w:rFonts w:ascii="Times New Roman" w:hAnsi="Times New Roman"/>
          <w:color w:val="000000"/>
          <w:sz w:val="28"/>
          <w:szCs w:val="28"/>
          <w:lang w:val="en-US"/>
        </w:rPr>
        <w:t>SNOW</w:t>
      </w:r>
      <w:r w:rsidRPr="001F1083">
        <w:rPr>
          <w:rFonts w:ascii="Times New Roman" w:hAnsi="Times New Roman"/>
          <w:color w:val="000000"/>
          <w:sz w:val="28"/>
          <w:szCs w:val="28"/>
        </w:rPr>
        <w:t>, изготовленные из одного материала (окисленной регенерированной целлюлозы).</w:t>
      </w:r>
    </w:p>
    <w:p w14:paraId="1BF3A5FD" w14:textId="77777777" w:rsidR="001F1083" w:rsidRPr="001F1083" w:rsidRDefault="001F1083" w:rsidP="001F10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Surgi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>-ORC</w:t>
      </w:r>
      <w:r w:rsidRPr="001F108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Original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>/</w:t>
      </w: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Standard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подходит как для открытых, так и для лапароскопических операций, обеспечивая поверхностный контакт с местом кровотечения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 тем самым впитывая </w:t>
      </w:r>
      <w:r w:rsidR="00772341">
        <w:rPr>
          <w:rFonts w:ascii="Times New Roman" w:hAnsi="Times New Roman"/>
          <w:bCs/>
          <w:color w:val="000000"/>
          <w:sz w:val="28"/>
          <w:szCs w:val="28"/>
        </w:rPr>
        <w:t>кровь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6D33A4F0" w14:textId="77777777" w:rsidR="005E0A47" w:rsidRDefault="001F1083" w:rsidP="001F10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lastRenderedPageBreak/>
        <w:t>Surgi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>-ORC</w:t>
      </w:r>
      <w:r w:rsidRPr="001F108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Knit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имеет 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>более плот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ную вязку,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обладая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повышенн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ой 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>прочность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при 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обильном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кровотечении. </w:t>
      </w:r>
    </w:p>
    <w:p w14:paraId="714B76B5" w14:textId="77777777" w:rsidR="001F1083" w:rsidRPr="001F1083" w:rsidRDefault="001F1083" w:rsidP="001F10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Surgi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>-ORC</w:t>
      </w:r>
      <w:r w:rsidRPr="001F108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Fibril</w:t>
      </w:r>
      <w:proofErr w:type="spellEnd"/>
      <w:r w:rsidR="00F91DB4">
        <w:rPr>
          <w:rFonts w:ascii="Times New Roman" w:hAnsi="Times New Roman"/>
          <w:bCs/>
          <w:color w:val="000000"/>
          <w:sz w:val="28"/>
          <w:szCs w:val="28"/>
        </w:rPr>
        <w:t xml:space="preserve"> представляет собой легкий </w:t>
      </w:r>
      <w:proofErr w:type="spellStart"/>
      <w:r w:rsidR="00F91DB4">
        <w:rPr>
          <w:rFonts w:ascii="Times New Roman" w:hAnsi="Times New Roman"/>
          <w:bCs/>
          <w:color w:val="000000"/>
          <w:sz w:val="28"/>
          <w:szCs w:val="28"/>
        </w:rPr>
        <w:t>тафтинговый</w:t>
      </w:r>
      <w:proofErr w:type="spellEnd"/>
      <w:r w:rsidR="00F91DB4">
        <w:rPr>
          <w:rFonts w:ascii="Times New Roman" w:hAnsi="Times New Roman"/>
          <w:bCs/>
          <w:color w:val="000000"/>
          <w:sz w:val="28"/>
          <w:szCs w:val="28"/>
        </w:rPr>
        <w:t xml:space="preserve"> материал, который 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>снимается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 без усилий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и удерживается щипцами. 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Данный вид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может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использовать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ся в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любо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м 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>размер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в соответствии с требованиями для достижения гемостаза в конкретном месте кровотечения. Удобен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 в применении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труднодоступных мест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ах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или 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>мест</w:t>
      </w:r>
      <w:r w:rsidR="005E0A47">
        <w:rPr>
          <w:rFonts w:ascii="Times New Roman" w:hAnsi="Times New Roman"/>
          <w:bCs/>
          <w:color w:val="000000"/>
          <w:sz w:val="28"/>
          <w:szCs w:val="28"/>
        </w:rPr>
        <w:t>ах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кровотечения с неправильной формой.</w:t>
      </w:r>
    </w:p>
    <w:p w14:paraId="7715F0C4" w14:textId="77777777" w:rsidR="001F1083" w:rsidRDefault="001F1083" w:rsidP="001F10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Surgi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>-ORC</w:t>
      </w:r>
      <w:r w:rsidRPr="001F108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F1083">
        <w:rPr>
          <w:rFonts w:ascii="Times New Roman" w:hAnsi="Times New Roman"/>
          <w:bCs/>
          <w:color w:val="000000"/>
          <w:sz w:val="28"/>
          <w:szCs w:val="28"/>
        </w:rPr>
        <w:t>Non-Woven</w:t>
      </w:r>
      <w:proofErr w:type="spellEnd"/>
      <w:r w:rsidRPr="001F1083">
        <w:rPr>
          <w:rFonts w:ascii="Times New Roman" w:hAnsi="Times New Roman"/>
          <w:bCs/>
          <w:color w:val="000000"/>
          <w:sz w:val="28"/>
          <w:szCs w:val="28"/>
        </w:rPr>
        <w:t>/SNOW</w:t>
      </w:r>
      <w:r w:rsidR="0083751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91A96">
        <w:rPr>
          <w:rFonts w:ascii="Times New Roman" w:hAnsi="Times New Roman"/>
          <w:bCs/>
          <w:color w:val="000000"/>
          <w:sz w:val="28"/>
          <w:szCs w:val="28"/>
        </w:rPr>
        <w:t xml:space="preserve">представляет собой </w:t>
      </w:r>
      <w:r w:rsidR="00991A96" w:rsidRPr="00991A96">
        <w:rPr>
          <w:rFonts w:ascii="Times New Roman" w:hAnsi="Times New Roman"/>
          <w:bCs/>
          <w:color w:val="000000"/>
          <w:sz w:val="28"/>
          <w:szCs w:val="28"/>
        </w:rPr>
        <w:t xml:space="preserve">структурированный нетканый материал 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обычно </w:t>
      </w:r>
      <w:r w:rsidR="00837516">
        <w:rPr>
          <w:rFonts w:ascii="Times New Roman" w:hAnsi="Times New Roman"/>
          <w:bCs/>
          <w:color w:val="000000"/>
          <w:sz w:val="28"/>
          <w:szCs w:val="28"/>
        </w:rPr>
        <w:t>применяется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при </w:t>
      </w:r>
      <w:r w:rsidR="00837516">
        <w:rPr>
          <w:rFonts w:ascii="Times New Roman" w:hAnsi="Times New Roman"/>
          <w:bCs/>
          <w:color w:val="000000"/>
          <w:sz w:val="28"/>
          <w:szCs w:val="28"/>
        </w:rPr>
        <w:t>небольших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37516">
        <w:rPr>
          <w:rFonts w:ascii="Times New Roman" w:hAnsi="Times New Roman"/>
          <w:bCs/>
          <w:color w:val="000000"/>
          <w:sz w:val="28"/>
          <w:szCs w:val="28"/>
        </w:rPr>
        <w:t xml:space="preserve">и умеренных 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>кровотечени</w:t>
      </w:r>
      <w:r w:rsidR="00837516">
        <w:rPr>
          <w:rFonts w:ascii="Times New Roman" w:hAnsi="Times New Roman"/>
          <w:bCs/>
          <w:color w:val="000000"/>
          <w:sz w:val="28"/>
          <w:szCs w:val="28"/>
        </w:rPr>
        <w:t>ях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из специфич</w:t>
      </w:r>
      <w:r w:rsidR="00A52AC0">
        <w:rPr>
          <w:rFonts w:ascii="Times New Roman" w:hAnsi="Times New Roman"/>
          <w:bCs/>
          <w:color w:val="000000"/>
          <w:sz w:val="28"/>
          <w:szCs w:val="28"/>
        </w:rPr>
        <w:t>еских</w:t>
      </w:r>
      <w:r w:rsidRPr="001F1083">
        <w:rPr>
          <w:rFonts w:ascii="Times New Roman" w:hAnsi="Times New Roman"/>
          <w:bCs/>
          <w:color w:val="000000"/>
          <w:sz w:val="28"/>
          <w:szCs w:val="28"/>
        </w:rPr>
        <w:t xml:space="preserve"> или широко распространенных хирургических областей.</w:t>
      </w:r>
    </w:p>
    <w:p w14:paraId="1FC28884" w14:textId="77777777" w:rsidR="008C4DC0" w:rsidRPr="008C4DC0" w:rsidRDefault="008C4DC0" w:rsidP="008C4DC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контакте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C4DC0">
        <w:rPr>
          <w:rFonts w:ascii="Times New Roman" w:hAnsi="Times New Roman"/>
          <w:bCs/>
          <w:color w:val="000000"/>
          <w:sz w:val="28"/>
          <w:szCs w:val="28"/>
        </w:rPr>
        <w:t>Surgi</w:t>
      </w:r>
      <w:proofErr w:type="spellEnd"/>
      <w:r w:rsidRPr="008C4DC0">
        <w:rPr>
          <w:rFonts w:ascii="Times New Roman" w:hAnsi="Times New Roman"/>
          <w:bCs/>
          <w:color w:val="000000"/>
          <w:sz w:val="28"/>
          <w:szCs w:val="28"/>
        </w:rPr>
        <w:t>-ORC</w:t>
      </w:r>
      <w:r w:rsidRPr="008C4DC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с кровью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>образует</w:t>
      </w:r>
      <w:r>
        <w:rPr>
          <w:rFonts w:ascii="Times New Roman" w:hAnsi="Times New Roman"/>
          <w:bCs/>
          <w:color w:val="000000"/>
          <w:sz w:val="28"/>
          <w:szCs w:val="28"/>
        </w:rPr>
        <w:t>ся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коричневат</w:t>
      </w:r>
      <w:r>
        <w:rPr>
          <w:rFonts w:ascii="Times New Roman" w:hAnsi="Times New Roman"/>
          <w:bCs/>
          <w:color w:val="000000"/>
          <w:sz w:val="28"/>
          <w:szCs w:val="28"/>
        </w:rPr>
        <w:t>ая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или черн</w:t>
      </w:r>
      <w:r>
        <w:rPr>
          <w:rFonts w:ascii="Times New Roman" w:hAnsi="Times New Roman"/>
          <w:bCs/>
          <w:color w:val="000000"/>
          <w:sz w:val="28"/>
          <w:szCs w:val="28"/>
        </w:rPr>
        <w:t>ая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студенист</w:t>
      </w:r>
      <w:r>
        <w:rPr>
          <w:rFonts w:ascii="Times New Roman" w:hAnsi="Times New Roman"/>
          <w:bCs/>
          <w:color w:val="000000"/>
          <w:sz w:val="28"/>
          <w:szCs w:val="28"/>
        </w:rPr>
        <w:t>ая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масс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, которая способствует образованию сгустка, тем самым </w:t>
      </w:r>
      <w:r>
        <w:rPr>
          <w:rFonts w:ascii="Times New Roman" w:hAnsi="Times New Roman"/>
          <w:bCs/>
          <w:color w:val="000000"/>
          <w:sz w:val="28"/>
          <w:szCs w:val="28"/>
        </w:rPr>
        <w:t>демонстрируя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кровоостанавливающ</w:t>
      </w:r>
      <w:r>
        <w:rPr>
          <w:rFonts w:ascii="Times New Roman" w:hAnsi="Times New Roman"/>
          <w:bCs/>
          <w:color w:val="000000"/>
          <w:sz w:val="28"/>
          <w:szCs w:val="28"/>
        </w:rPr>
        <w:t>ий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эффект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местного кровотечения. При правильном </w:t>
      </w:r>
      <w:r>
        <w:rPr>
          <w:rFonts w:ascii="Times New Roman" w:hAnsi="Times New Roman"/>
          <w:bCs/>
          <w:color w:val="000000"/>
          <w:sz w:val="28"/>
          <w:szCs w:val="28"/>
        </w:rPr>
        <w:t>применении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C4DC0">
        <w:rPr>
          <w:rFonts w:ascii="Times New Roman" w:hAnsi="Times New Roman"/>
          <w:bCs/>
          <w:color w:val="000000"/>
          <w:sz w:val="28"/>
          <w:szCs w:val="28"/>
        </w:rPr>
        <w:t>Surgi</w:t>
      </w:r>
      <w:proofErr w:type="spellEnd"/>
      <w:r w:rsidRPr="008C4DC0">
        <w:rPr>
          <w:rFonts w:ascii="Times New Roman" w:hAnsi="Times New Roman"/>
          <w:bCs/>
          <w:color w:val="000000"/>
          <w:sz w:val="28"/>
          <w:szCs w:val="28"/>
        </w:rPr>
        <w:t>-ORC</w:t>
      </w:r>
      <w:r w:rsidRPr="008C4DC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® 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в минимальных количествах, </w:t>
      </w:r>
      <w:r>
        <w:rPr>
          <w:rFonts w:ascii="Times New Roman" w:hAnsi="Times New Roman"/>
          <w:bCs/>
          <w:color w:val="000000"/>
          <w:sz w:val="28"/>
          <w:szCs w:val="28"/>
        </w:rPr>
        <w:t>материал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абсорбируется из мест имплантации без реакции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со стороны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тканей. А</w:t>
      </w:r>
      <w:r w:rsidR="00772341">
        <w:rPr>
          <w:rFonts w:ascii="Times New Roman" w:hAnsi="Times New Roman"/>
          <w:bCs/>
          <w:color w:val="000000"/>
          <w:sz w:val="28"/>
          <w:szCs w:val="28"/>
        </w:rPr>
        <w:t>б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>сорбция зависит от нескольких факторов, включая количество</w:t>
      </w:r>
      <w:r w:rsidR="008218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21803" w:rsidRPr="008C4DC0">
        <w:rPr>
          <w:rFonts w:ascii="Times New Roman" w:hAnsi="Times New Roman"/>
          <w:bCs/>
          <w:color w:val="000000"/>
          <w:sz w:val="28"/>
          <w:szCs w:val="28"/>
        </w:rPr>
        <w:t>используемо</w:t>
      </w:r>
      <w:r w:rsidR="00821803">
        <w:rPr>
          <w:rFonts w:ascii="Times New Roman" w:hAnsi="Times New Roman"/>
          <w:bCs/>
          <w:color w:val="000000"/>
          <w:sz w:val="28"/>
          <w:szCs w:val="28"/>
        </w:rPr>
        <w:t>го материала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>, степень насыщения кровью и тканев</w:t>
      </w:r>
      <w:r w:rsidR="00821803">
        <w:rPr>
          <w:rFonts w:ascii="Times New Roman" w:hAnsi="Times New Roman"/>
          <w:bCs/>
          <w:color w:val="000000"/>
          <w:sz w:val="28"/>
          <w:szCs w:val="28"/>
        </w:rPr>
        <w:t>ую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21803">
        <w:rPr>
          <w:rFonts w:ascii="Times New Roman" w:hAnsi="Times New Roman"/>
          <w:bCs/>
          <w:color w:val="000000"/>
          <w:sz w:val="28"/>
          <w:szCs w:val="28"/>
        </w:rPr>
        <w:t>подстилку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4FBE66E" w14:textId="77777777" w:rsidR="00821803" w:rsidRDefault="008C4DC0" w:rsidP="008C4DC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Помимо местных кровоостанавливающих свойств, </w:t>
      </w:r>
      <w:proofErr w:type="spellStart"/>
      <w:r w:rsidRPr="008C4DC0">
        <w:rPr>
          <w:rFonts w:ascii="Times New Roman" w:hAnsi="Times New Roman"/>
          <w:bCs/>
          <w:color w:val="000000"/>
          <w:sz w:val="28"/>
          <w:szCs w:val="28"/>
        </w:rPr>
        <w:t>Surgi</w:t>
      </w:r>
      <w:proofErr w:type="spellEnd"/>
      <w:r w:rsidRPr="008C4DC0">
        <w:rPr>
          <w:rFonts w:ascii="Times New Roman" w:hAnsi="Times New Roman"/>
          <w:bCs/>
          <w:color w:val="000000"/>
          <w:sz w:val="28"/>
          <w:szCs w:val="28"/>
        </w:rPr>
        <w:t>-ORC</w:t>
      </w:r>
      <w:r w:rsidRPr="008C4DC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обладает бактерицидным действием </w:t>
      </w:r>
      <w:proofErr w:type="spellStart"/>
      <w:r w:rsidRPr="008C4DC0">
        <w:rPr>
          <w:rFonts w:ascii="Times New Roman" w:hAnsi="Times New Roman"/>
          <w:bCs/>
          <w:i/>
          <w:iCs/>
          <w:color w:val="000000"/>
          <w:sz w:val="28"/>
          <w:szCs w:val="28"/>
        </w:rPr>
        <w:t>in</w:t>
      </w:r>
      <w:proofErr w:type="spellEnd"/>
      <w:r w:rsidRPr="008C4DC0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C4DC0">
        <w:rPr>
          <w:rFonts w:ascii="Times New Roman" w:hAnsi="Times New Roman"/>
          <w:bCs/>
          <w:i/>
          <w:iCs/>
          <w:color w:val="000000"/>
          <w:sz w:val="28"/>
          <w:szCs w:val="28"/>
        </w:rPr>
        <w:t>vitro</w:t>
      </w:r>
      <w:proofErr w:type="spellEnd"/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против широкого спектра грамположительных и грамотрицательных организмов, включая аэробы и анаэробы, таки</w:t>
      </w:r>
      <w:r w:rsidR="00821803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8C4DC0">
        <w:rPr>
          <w:rFonts w:ascii="Times New Roman" w:hAnsi="Times New Roman"/>
          <w:bCs/>
          <w:color w:val="000000"/>
          <w:sz w:val="28"/>
          <w:szCs w:val="28"/>
        </w:rPr>
        <w:t xml:space="preserve"> как: </w:t>
      </w:r>
    </w:p>
    <w:p w14:paraId="4EC3BF76" w14:textId="77777777" w:rsidR="00821803" w:rsidRP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methicillin-resistant Staphylococcus aureus (MRSA)</w:t>
      </w:r>
    </w:p>
    <w:p w14:paraId="4694DFDE" w14:textId="77777777" w:rsidR="00821803" w:rsidRP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penicillin-resistant Streptococcus pneumoniae (PRSP)</w:t>
      </w:r>
    </w:p>
    <w:p w14:paraId="585D24DC" w14:textId="77777777" w:rsidR="00821803" w:rsidRP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vancomycin-resistant Enterococcus (VRE)</w:t>
      </w:r>
    </w:p>
    <w:p w14:paraId="085BE444" w14:textId="77777777" w:rsidR="00821803" w:rsidRDefault="00821803" w:rsidP="00821803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821803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methicillin-resistant Staphylococcus epidermidis (MRSE)</w:t>
      </w:r>
      <w:r w:rsidRPr="00821803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 </w:t>
      </w:r>
    </w:p>
    <w:p w14:paraId="4850BE19" w14:textId="77777777" w:rsidR="008C4DC0" w:rsidRDefault="008C4DC0" w:rsidP="00821803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8C4DC0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Staphylococcus epidermidis Proteus vulgaris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679"/>
      </w:tblGrid>
      <w:tr w:rsidR="00821803" w14:paraId="1376120B" w14:textId="77777777" w:rsidTr="004820A3">
        <w:tc>
          <w:tcPr>
            <w:tcW w:w="4530" w:type="dxa"/>
          </w:tcPr>
          <w:p w14:paraId="5C99A42A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Staphylococcus aureus Bacillus subtilis</w:t>
            </w:r>
          </w:p>
          <w:p w14:paraId="0D3BCC5B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Micrococcus luteus</w:t>
            </w:r>
          </w:p>
          <w:p w14:paraId="4A1B8484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Streptococcus pyogenes Group A</w:t>
            </w:r>
          </w:p>
          <w:p w14:paraId="1CB7A468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Streptococcus pyogenes Group B</w:t>
            </w:r>
          </w:p>
          <w:p w14:paraId="4C2AE533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Streptococcus </w:t>
            </w:r>
            <w:proofErr w:type="spellStart"/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salivarius</w:t>
            </w:r>
            <w:proofErr w:type="spellEnd"/>
          </w:p>
          <w:p w14:paraId="24A7B0F1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Branhamella</w:t>
            </w:r>
            <w:proofErr w:type="spellEnd"/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catarrhalis</w:t>
            </w:r>
          </w:p>
          <w:p w14:paraId="503BD81B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Escherichia coli</w:t>
            </w:r>
          </w:p>
          <w:p w14:paraId="22DE5362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Klebsiella aerogenes</w:t>
            </w:r>
          </w:p>
          <w:p w14:paraId="4631ACB2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Lactobacillus sp.</w:t>
            </w:r>
          </w:p>
          <w:p w14:paraId="7ABAF730" w14:textId="77777777" w:rsidR="00821803" w:rsidRDefault="00821803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Salmonella enteritidis</w:t>
            </w:r>
          </w:p>
          <w:p w14:paraId="71A9D410" w14:textId="77777777" w:rsidR="00821803" w:rsidRDefault="00342E90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Shigella </w:t>
            </w:r>
            <w:proofErr w:type="spellStart"/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dysenteriae</w:t>
            </w:r>
            <w:proofErr w:type="spellEnd"/>
          </w:p>
          <w:p w14:paraId="1B394BBF" w14:textId="77777777" w:rsidR="00342E90" w:rsidRPr="00821803" w:rsidRDefault="00342E90" w:rsidP="004820A3">
            <w:pPr>
              <w:ind w:left="-10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Serratia marcescens</w:t>
            </w:r>
          </w:p>
        </w:tc>
        <w:tc>
          <w:tcPr>
            <w:tcW w:w="4679" w:type="dxa"/>
          </w:tcPr>
          <w:p w14:paraId="001BA174" w14:textId="77777777" w:rsidR="00821803" w:rsidRDefault="00821803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218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Staphylococcus epidermidis Proteus vulgaris</w:t>
            </w:r>
          </w:p>
          <w:p w14:paraId="3F0D820F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Corynebacterium xerosis</w:t>
            </w:r>
          </w:p>
          <w:p w14:paraId="044345A8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Mycobacterium </w:t>
            </w:r>
            <w:proofErr w:type="spellStart"/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phlei</w:t>
            </w:r>
            <w:proofErr w:type="spellEnd"/>
          </w:p>
          <w:p w14:paraId="23D3F57B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Clostridium tetani</w:t>
            </w:r>
          </w:p>
          <w:p w14:paraId="157D330C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Clostridium perfringens</w:t>
            </w:r>
          </w:p>
          <w:p w14:paraId="7F1C1225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Bacteroides fragilis</w:t>
            </w:r>
          </w:p>
          <w:p w14:paraId="72F11DE2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Enterococcus</w:t>
            </w:r>
          </w:p>
          <w:p w14:paraId="27145E77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Enterobacter cloacae</w:t>
            </w:r>
          </w:p>
          <w:p w14:paraId="5378BC58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Pseudomonas aeruginosa</w:t>
            </w:r>
          </w:p>
          <w:p w14:paraId="59DE4FE3" w14:textId="77777777" w:rsidR="00342E90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Pseudomonas </w:t>
            </w:r>
            <w:proofErr w:type="spellStart"/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stutzeri</w:t>
            </w:r>
            <w:proofErr w:type="spellEnd"/>
          </w:p>
          <w:p w14:paraId="40ABA217" w14:textId="77777777" w:rsidR="00342E90" w:rsidRPr="00821803" w:rsidRDefault="00342E90" w:rsidP="00821803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342E90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en-US"/>
              </w:rPr>
              <w:t>Proteus mirabilis</w:t>
            </w:r>
          </w:p>
        </w:tc>
      </w:tr>
    </w:tbl>
    <w:p w14:paraId="339EE0A0" w14:textId="77777777" w:rsidR="00342E90" w:rsidRPr="001F1083" w:rsidRDefault="004C5947" w:rsidP="0082180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Даже п</w:t>
      </w:r>
      <w:r w:rsidR="00342E90">
        <w:rPr>
          <w:rFonts w:ascii="Times New Roman" w:hAnsi="Times New Roman"/>
          <w:bCs/>
          <w:color w:val="000000"/>
          <w:sz w:val="28"/>
          <w:szCs w:val="28"/>
        </w:rPr>
        <w:t xml:space="preserve">ри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наличии </w:t>
      </w:r>
      <w:r w:rsidR="00342E90">
        <w:rPr>
          <w:rFonts w:ascii="Times New Roman" w:hAnsi="Times New Roman"/>
          <w:bCs/>
          <w:color w:val="000000"/>
          <w:sz w:val="28"/>
          <w:szCs w:val="28"/>
        </w:rPr>
        <w:t>перечисленных свойст</w:t>
      </w: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342E90">
        <w:rPr>
          <w:rFonts w:ascii="Times New Roman" w:hAnsi="Times New Roman"/>
          <w:bCs/>
          <w:color w:val="000000"/>
          <w:sz w:val="28"/>
          <w:szCs w:val="28"/>
        </w:rPr>
        <w:t xml:space="preserve"> выше, </w:t>
      </w:r>
      <w:r w:rsidR="00342E90" w:rsidRPr="00342E90">
        <w:rPr>
          <w:rFonts w:ascii="Times New Roman" w:hAnsi="Times New Roman"/>
          <w:bCs/>
          <w:color w:val="000000"/>
          <w:sz w:val="28"/>
          <w:szCs w:val="28"/>
          <w:lang w:val="en-US"/>
        </w:rPr>
        <w:t>Surgi</w:t>
      </w:r>
      <w:r w:rsidR="00342E90" w:rsidRPr="00342E90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342E90" w:rsidRPr="00342E90">
        <w:rPr>
          <w:rFonts w:ascii="Times New Roman" w:hAnsi="Times New Roman"/>
          <w:bCs/>
          <w:color w:val="000000"/>
          <w:sz w:val="28"/>
          <w:szCs w:val="28"/>
          <w:lang w:val="en-US"/>
        </w:rPr>
        <w:t>ORC</w:t>
      </w:r>
      <w:r w:rsidR="00342E90" w:rsidRPr="00342E9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®</w:t>
      </w:r>
      <w:r w:rsidR="00342E90" w:rsidRPr="00342E90">
        <w:rPr>
          <w:rFonts w:ascii="Times New Roman" w:hAnsi="Times New Roman"/>
          <w:bCs/>
          <w:color w:val="000000"/>
          <w:sz w:val="28"/>
          <w:szCs w:val="28"/>
        </w:rPr>
        <w:t xml:space="preserve"> не является альтернативой системно применяемым терапевтическим или профилактическим </w:t>
      </w:r>
      <w:r w:rsidR="00342E90">
        <w:rPr>
          <w:rFonts w:ascii="Times New Roman" w:hAnsi="Times New Roman"/>
          <w:bCs/>
          <w:color w:val="000000"/>
          <w:sz w:val="28"/>
          <w:szCs w:val="28"/>
        </w:rPr>
        <w:t>противо</w:t>
      </w:r>
      <w:r w:rsidR="00342E90" w:rsidRPr="00342E90">
        <w:rPr>
          <w:rFonts w:ascii="Times New Roman" w:hAnsi="Times New Roman"/>
          <w:bCs/>
          <w:color w:val="000000"/>
          <w:sz w:val="28"/>
          <w:szCs w:val="28"/>
        </w:rPr>
        <w:t>микробным средствам.</w:t>
      </w:r>
    </w:p>
    <w:p w14:paraId="711C2F8A" w14:textId="77777777" w:rsidR="001F1083" w:rsidRPr="00342E90" w:rsidRDefault="001F1083" w:rsidP="001F108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158C408" w14:textId="77777777" w:rsidR="00EE20D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25654D56" w14:textId="77777777" w:rsidR="00BD3CD8" w:rsidRPr="00BD3CD8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готовым</w:t>
      </w:r>
      <w:r w:rsidRPr="00BD3CD8">
        <w:rPr>
          <w:rFonts w:ascii="Times New Roman" w:hAnsi="Times New Roman" w:cs="Times New Roman"/>
          <w:sz w:val="28"/>
          <w:szCs w:val="28"/>
        </w:rPr>
        <w:t xml:space="preserve"> стерильным</w:t>
      </w:r>
      <w:r>
        <w:rPr>
          <w:rFonts w:ascii="Times New Roman" w:hAnsi="Times New Roman" w:cs="Times New Roman"/>
          <w:sz w:val="28"/>
          <w:szCs w:val="28"/>
        </w:rPr>
        <w:t xml:space="preserve"> изделием</w:t>
      </w:r>
      <w:r w:rsidRPr="00BD3CD8">
        <w:rPr>
          <w:rFonts w:ascii="Times New Roman" w:hAnsi="Times New Roman" w:cs="Times New Roman"/>
          <w:sz w:val="28"/>
          <w:szCs w:val="28"/>
        </w:rPr>
        <w:t xml:space="preserve"> и не подлежит повторной стерилизации.</w:t>
      </w:r>
    </w:p>
    <w:p w14:paraId="3A549B55" w14:textId="77777777" w:rsidR="00BD3CD8" w:rsidRPr="00BD3CD8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предназначен для одноразового </w:t>
      </w:r>
      <w:r>
        <w:rPr>
          <w:rFonts w:ascii="Times New Roman" w:hAnsi="Times New Roman" w:cs="Times New Roman"/>
          <w:sz w:val="28"/>
          <w:szCs w:val="28"/>
        </w:rPr>
        <w:t>применения</w:t>
      </w:r>
      <w:r w:rsidRPr="00BD3CD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BD3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322C6">
        <w:rPr>
          <w:rFonts w:ascii="Times New Roman" w:hAnsi="Times New Roman" w:cs="Times New Roman"/>
          <w:sz w:val="28"/>
          <w:szCs w:val="28"/>
        </w:rPr>
        <w:t>повторному</w:t>
      </w:r>
      <w:r w:rsidRPr="00BD3CD8">
        <w:rPr>
          <w:rFonts w:ascii="Times New Roman" w:hAnsi="Times New Roman" w:cs="Times New Roman"/>
          <w:sz w:val="28"/>
          <w:szCs w:val="28"/>
        </w:rPr>
        <w:t xml:space="preserve"> использова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BD3CD8">
        <w:rPr>
          <w:rFonts w:ascii="Times New Roman" w:hAnsi="Times New Roman" w:cs="Times New Roman"/>
          <w:sz w:val="28"/>
          <w:szCs w:val="28"/>
        </w:rPr>
        <w:t xml:space="preserve">. Повторное использование </w:t>
      </w: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может привести к перекрестной инфекции.</w:t>
      </w:r>
    </w:p>
    <w:p w14:paraId="5AD7E378" w14:textId="77777777" w:rsidR="00BD3CD8" w:rsidRPr="00BD3CD8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</w:t>
      </w:r>
      <w:r w:rsidR="00CF7199">
        <w:rPr>
          <w:rFonts w:ascii="Times New Roman" w:hAnsi="Times New Roman" w:cs="Times New Roman"/>
          <w:sz w:val="28"/>
          <w:szCs w:val="28"/>
        </w:rPr>
        <w:t xml:space="preserve">нельзя оставлять </w:t>
      </w:r>
      <w:r w:rsidRPr="00BD3CD8">
        <w:rPr>
          <w:rFonts w:ascii="Times New Roman" w:hAnsi="Times New Roman" w:cs="Times New Roman"/>
          <w:sz w:val="28"/>
          <w:szCs w:val="28"/>
        </w:rPr>
        <w:t>в загрязненной ране без дренажа</w:t>
      </w:r>
      <w:r w:rsidR="00CF7199">
        <w:rPr>
          <w:rFonts w:ascii="Times New Roman" w:hAnsi="Times New Roman" w:cs="Times New Roman"/>
          <w:sz w:val="28"/>
          <w:szCs w:val="28"/>
        </w:rPr>
        <w:t>, это</w:t>
      </w:r>
      <w:r w:rsidRPr="00BD3CD8">
        <w:rPr>
          <w:rFonts w:ascii="Times New Roman" w:hAnsi="Times New Roman" w:cs="Times New Roman"/>
          <w:sz w:val="28"/>
          <w:szCs w:val="28"/>
        </w:rPr>
        <w:t xml:space="preserve"> может привести к</w:t>
      </w:r>
      <w:r w:rsidR="00A322C6">
        <w:rPr>
          <w:rFonts w:ascii="Times New Roman" w:hAnsi="Times New Roman" w:cs="Times New Roman"/>
          <w:sz w:val="28"/>
          <w:szCs w:val="28"/>
        </w:rPr>
        <w:t xml:space="preserve"> </w:t>
      </w:r>
      <w:r w:rsidRPr="00BD3CD8">
        <w:rPr>
          <w:rFonts w:ascii="Times New Roman" w:hAnsi="Times New Roman" w:cs="Times New Roman"/>
          <w:sz w:val="28"/>
          <w:szCs w:val="28"/>
        </w:rPr>
        <w:t>осложнения</w:t>
      </w:r>
      <w:r w:rsidR="00CF7199">
        <w:rPr>
          <w:rFonts w:ascii="Times New Roman" w:hAnsi="Times New Roman" w:cs="Times New Roman"/>
          <w:sz w:val="28"/>
          <w:szCs w:val="28"/>
        </w:rPr>
        <w:t>м</w:t>
      </w:r>
      <w:r w:rsidRPr="00BD3CD8">
        <w:rPr>
          <w:rFonts w:ascii="Times New Roman" w:hAnsi="Times New Roman" w:cs="Times New Roman"/>
          <w:sz w:val="28"/>
          <w:szCs w:val="28"/>
        </w:rPr>
        <w:t>.</w:t>
      </w:r>
    </w:p>
    <w:p w14:paraId="273E5966" w14:textId="77777777" w:rsidR="00BD3CD8" w:rsidRPr="00BD3CD8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нельзя смачивать водой или физиологическим раствором, так как это может повлиять на эффект гемостаза.</w:t>
      </w:r>
    </w:p>
    <w:p w14:paraId="1DF859A0" w14:textId="77777777" w:rsidR="00BD3CD8" w:rsidRPr="00BD3CD8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нельзя пропитывать </w:t>
      </w:r>
      <w:proofErr w:type="spellStart"/>
      <w:r w:rsidRPr="00BD3CD8">
        <w:rPr>
          <w:rFonts w:ascii="Times New Roman" w:hAnsi="Times New Roman" w:cs="Times New Roman"/>
          <w:sz w:val="28"/>
          <w:szCs w:val="28"/>
        </w:rPr>
        <w:t>противоинфекционными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 xml:space="preserve"> средствами или другим</w:t>
      </w:r>
      <w:r w:rsidR="00991A96">
        <w:rPr>
          <w:rFonts w:ascii="Times New Roman" w:hAnsi="Times New Roman" w:cs="Times New Roman"/>
          <w:sz w:val="28"/>
          <w:szCs w:val="28"/>
        </w:rPr>
        <w:t>и</w:t>
      </w:r>
      <w:r w:rsidRPr="00BD3CD8">
        <w:rPr>
          <w:rFonts w:ascii="Times New Roman" w:hAnsi="Times New Roman" w:cs="Times New Roman"/>
          <w:sz w:val="28"/>
          <w:szCs w:val="28"/>
        </w:rPr>
        <w:t xml:space="preserve"> </w:t>
      </w:r>
      <w:r w:rsidR="00991A96">
        <w:rPr>
          <w:rFonts w:ascii="Times New Roman" w:hAnsi="Times New Roman" w:cs="Times New Roman"/>
          <w:sz w:val="28"/>
          <w:szCs w:val="28"/>
        </w:rPr>
        <w:t>растворами</w:t>
      </w:r>
      <w:r w:rsidRPr="00BD3CD8">
        <w:rPr>
          <w:rFonts w:ascii="Times New Roman" w:hAnsi="Times New Roman" w:cs="Times New Roman"/>
          <w:sz w:val="28"/>
          <w:szCs w:val="28"/>
        </w:rPr>
        <w:t>, такими как буферные или гемостатические вещества.</w:t>
      </w:r>
    </w:p>
    <w:p w14:paraId="5B93121C" w14:textId="77777777" w:rsidR="00BD3CD8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</w:t>
      </w:r>
      <w:r w:rsidR="00CF7199">
        <w:rPr>
          <w:rFonts w:ascii="Times New Roman" w:hAnsi="Times New Roman" w:cs="Times New Roman"/>
          <w:sz w:val="28"/>
          <w:szCs w:val="28"/>
        </w:rPr>
        <w:t>следует</w:t>
      </w:r>
      <w:r w:rsidRPr="00BD3CD8">
        <w:rPr>
          <w:rFonts w:ascii="Times New Roman" w:hAnsi="Times New Roman" w:cs="Times New Roman"/>
          <w:sz w:val="28"/>
          <w:szCs w:val="28"/>
        </w:rPr>
        <w:t xml:space="preserve"> удал</w:t>
      </w:r>
      <w:r w:rsidR="00A322C6">
        <w:rPr>
          <w:rFonts w:ascii="Times New Roman" w:hAnsi="Times New Roman" w:cs="Times New Roman"/>
          <w:sz w:val="28"/>
          <w:szCs w:val="28"/>
        </w:rPr>
        <w:t>я</w:t>
      </w:r>
      <w:r w:rsidRPr="00BD3CD8">
        <w:rPr>
          <w:rFonts w:ascii="Times New Roman" w:hAnsi="Times New Roman" w:cs="Times New Roman"/>
          <w:sz w:val="28"/>
          <w:szCs w:val="28"/>
        </w:rPr>
        <w:t xml:space="preserve">ть после достижения гемостаза. </w:t>
      </w:r>
      <w:r w:rsidR="00A322C6">
        <w:rPr>
          <w:rFonts w:ascii="Times New Roman" w:hAnsi="Times New Roman" w:cs="Times New Roman"/>
          <w:sz w:val="28"/>
          <w:szCs w:val="28"/>
        </w:rPr>
        <w:t>Изделие</w:t>
      </w:r>
      <w:r w:rsidRPr="00BD3CD8">
        <w:rPr>
          <w:rFonts w:ascii="Times New Roman" w:hAnsi="Times New Roman" w:cs="Times New Roman"/>
          <w:sz w:val="28"/>
          <w:szCs w:val="28"/>
        </w:rPr>
        <w:t xml:space="preserve"> всегда следует удалять с места аппликации при использовании в непосредственной близости от отверстий в кости, областях ограничения костной ткани, спинного мозга и/или зрительного нерва и хиазмы, независимо от типа хирургической процедуры, поскольку </w:t>
      </w:r>
      <w:proofErr w:type="spellStart"/>
      <w:r w:rsidRPr="00BD3CD8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BD3CD8">
        <w:rPr>
          <w:rFonts w:ascii="Times New Roman" w:hAnsi="Times New Roman" w:cs="Times New Roman"/>
          <w:sz w:val="28"/>
          <w:szCs w:val="28"/>
        </w:rPr>
        <w:t>-ORC</w:t>
      </w:r>
      <w:r w:rsidRPr="00BD3CD8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BD3CD8">
        <w:rPr>
          <w:rFonts w:ascii="Times New Roman" w:hAnsi="Times New Roman" w:cs="Times New Roman"/>
          <w:sz w:val="28"/>
          <w:szCs w:val="28"/>
        </w:rPr>
        <w:t xml:space="preserve"> может оказывать давление, </w:t>
      </w:r>
      <w:r w:rsidR="00A322C6">
        <w:rPr>
          <w:rFonts w:ascii="Times New Roman" w:hAnsi="Times New Roman" w:cs="Times New Roman"/>
          <w:sz w:val="28"/>
          <w:szCs w:val="28"/>
        </w:rPr>
        <w:t>который может привести</w:t>
      </w:r>
      <w:r w:rsidRPr="00BD3CD8">
        <w:rPr>
          <w:rFonts w:ascii="Times New Roman" w:hAnsi="Times New Roman" w:cs="Times New Roman"/>
          <w:sz w:val="28"/>
          <w:szCs w:val="28"/>
        </w:rPr>
        <w:t xml:space="preserve"> к параличу и/или повреждению нервов из-за отека.</w:t>
      </w:r>
    </w:p>
    <w:p w14:paraId="342AA4D9" w14:textId="77777777" w:rsidR="00382CCD" w:rsidRPr="00382CCD" w:rsidRDefault="00382CCD" w:rsidP="0038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CCD">
        <w:rPr>
          <w:rFonts w:ascii="Times New Roman" w:hAnsi="Times New Roman" w:cs="Times New Roman"/>
          <w:sz w:val="28"/>
          <w:szCs w:val="28"/>
        </w:rPr>
        <w:t xml:space="preserve">Смещение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>-ORC</w:t>
      </w:r>
      <w:r w:rsidRPr="00382CCD">
        <w:rPr>
          <w:rFonts w:ascii="Times New Roman" w:hAnsi="Times New Roman" w:cs="Times New Roman"/>
          <w:sz w:val="28"/>
          <w:szCs w:val="28"/>
          <w:vertAlign w:val="superscript"/>
        </w:rPr>
        <w:t xml:space="preserve">® </w:t>
      </w:r>
      <w:r w:rsidR="00991A96">
        <w:rPr>
          <w:rFonts w:ascii="Times New Roman" w:hAnsi="Times New Roman" w:cs="Times New Roman"/>
          <w:sz w:val="28"/>
          <w:szCs w:val="28"/>
        </w:rPr>
        <w:t>может</w:t>
      </w:r>
      <w:r w:rsidRPr="00382CCD">
        <w:rPr>
          <w:rFonts w:ascii="Times New Roman" w:hAnsi="Times New Roman" w:cs="Times New Roman"/>
          <w:sz w:val="28"/>
          <w:szCs w:val="28"/>
        </w:rPr>
        <w:t xml:space="preserve"> произойти из-за смены накладки, дальнейших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интраоперационных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 xml:space="preserve"> манипуляций,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лаважа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>, учащенного дыхания и т. д.</w:t>
      </w:r>
    </w:p>
    <w:p w14:paraId="6302E927" w14:textId="77777777" w:rsidR="00382CCD" w:rsidRPr="00382CCD" w:rsidRDefault="00382CCD" w:rsidP="0038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CCD">
        <w:rPr>
          <w:rFonts w:ascii="Times New Roman" w:hAnsi="Times New Roman" w:cs="Times New Roman"/>
          <w:sz w:val="28"/>
          <w:szCs w:val="28"/>
        </w:rPr>
        <w:t xml:space="preserve">При таких процедурах, как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лобэктомия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 xml:space="preserve">, ламинэктомия и восстановление лобного перелома черепа и разорванной доли, существует возможность смещения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>-ORC</w:t>
      </w:r>
      <w:r w:rsidRPr="00382CCD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382CCD">
        <w:rPr>
          <w:rFonts w:ascii="Times New Roman" w:hAnsi="Times New Roman" w:cs="Times New Roman"/>
          <w:sz w:val="28"/>
          <w:szCs w:val="28"/>
        </w:rPr>
        <w:t xml:space="preserve"> из места нанесения.</w:t>
      </w:r>
    </w:p>
    <w:p w14:paraId="01B77296" w14:textId="77777777" w:rsidR="00382CCD" w:rsidRPr="00382CCD" w:rsidRDefault="00382CCD" w:rsidP="0038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CCD">
        <w:rPr>
          <w:rFonts w:ascii="Times New Roman" w:hAnsi="Times New Roman" w:cs="Times New Roman"/>
          <w:sz w:val="28"/>
          <w:szCs w:val="28"/>
        </w:rPr>
        <w:t xml:space="preserve">Врачи должны проявлять особую осторожность независимо от типа хирургической процедуры, чтобы рассмотреть целесообразность удаления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>-ORC</w:t>
      </w:r>
      <w:r w:rsidRPr="00382CCD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382CCD">
        <w:rPr>
          <w:rFonts w:ascii="Times New Roman" w:hAnsi="Times New Roman" w:cs="Times New Roman"/>
          <w:sz w:val="28"/>
          <w:szCs w:val="28"/>
        </w:rPr>
        <w:t xml:space="preserve"> после достижения гемостаза.</w:t>
      </w:r>
    </w:p>
    <w:p w14:paraId="75B389CE" w14:textId="77777777" w:rsidR="00382CCD" w:rsidRPr="00382CCD" w:rsidRDefault="00382CCD" w:rsidP="0038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CCD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>-ORC</w:t>
      </w:r>
      <w:r w:rsidRPr="00382CCD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382CCD">
        <w:rPr>
          <w:rFonts w:ascii="Times New Roman" w:hAnsi="Times New Roman" w:cs="Times New Roman"/>
          <w:sz w:val="28"/>
          <w:szCs w:val="28"/>
        </w:rPr>
        <w:t xml:space="preserve"> обладает бактерицидным действием против широкого спектра патогенных микроорганизмов, он не предназначен в качестве замены системно вводимых терапевтических или профилактических </w:t>
      </w:r>
      <w:r w:rsidR="00F12B84">
        <w:rPr>
          <w:rFonts w:ascii="Times New Roman" w:hAnsi="Times New Roman" w:cs="Times New Roman"/>
          <w:sz w:val="28"/>
          <w:szCs w:val="28"/>
        </w:rPr>
        <w:t>противо</w:t>
      </w:r>
      <w:r w:rsidRPr="00382CCD">
        <w:rPr>
          <w:rFonts w:ascii="Times New Roman" w:hAnsi="Times New Roman" w:cs="Times New Roman"/>
          <w:sz w:val="28"/>
          <w:szCs w:val="28"/>
        </w:rPr>
        <w:t>микробных средств для контроля или предотвращения послеоперационных инфекций.</w:t>
      </w:r>
    </w:p>
    <w:p w14:paraId="03BA8F37" w14:textId="77777777" w:rsidR="00382CCD" w:rsidRPr="00382CCD" w:rsidRDefault="00382CCD" w:rsidP="0038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2CCD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>-ORC</w:t>
      </w:r>
      <w:r w:rsidRPr="00382CCD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382CCD">
        <w:rPr>
          <w:rFonts w:ascii="Times New Roman" w:hAnsi="Times New Roman" w:cs="Times New Roman"/>
          <w:sz w:val="28"/>
          <w:szCs w:val="28"/>
        </w:rPr>
        <w:t xml:space="preserve"> не предназначен для первичного лечения нарушений свертывания крови.</w:t>
      </w:r>
    </w:p>
    <w:p w14:paraId="2714E043" w14:textId="77777777" w:rsidR="00382CCD" w:rsidRDefault="00382CCD" w:rsidP="0038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CCD">
        <w:rPr>
          <w:rFonts w:ascii="Times New Roman" w:hAnsi="Times New Roman" w:cs="Times New Roman"/>
          <w:sz w:val="28"/>
          <w:szCs w:val="28"/>
        </w:rPr>
        <w:t xml:space="preserve">Безопасность и эффективность </w:t>
      </w:r>
      <w:proofErr w:type="spellStart"/>
      <w:r w:rsidRPr="00382CCD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382CCD">
        <w:rPr>
          <w:rFonts w:ascii="Times New Roman" w:hAnsi="Times New Roman" w:cs="Times New Roman"/>
          <w:sz w:val="28"/>
          <w:szCs w:val="28"/>
        </w:rPr>
        <w:t>-ORC</w:t>
      </w:r>
      <w:r w:rsidRPr="00382CCD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382CCD">
        <w:rPr>
          <w:rFonts w:ascii="Times New Roman" w:hAnsi="Times New Roman" w:cs="Times New Roman"/>
          <w:sz w:val="28"/>
          <w:szCs w:val="28"/>
        </w:rPr>
        <w:t xml:space="preserve"> у беременных не установлены.</w:t>
      </w:r>
    </w:p>
    <w:p w14:paraId="66EC356A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 xml:space="preserve">Используйте </w:t>
      </w:r>
      <w:proofErr w:type="spellStart"/>
      <w:r w:rsidRPr="00F6039B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F6039B">
        <w:rPr>
          <w:rFonts w:ascii="Times New Roman" w:hAnsi="Times New Roman" w:cs="Times New Roman"/>
          <w:sz w:val="28"/>
          <w:szCs w:val="28"/>
        </w:rPr>
        <w:t>-ORC</w:t>
      </w:r>
      <w:r w:rsidRPr="00F6039B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60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039B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>ых количествах</w:t>
      </w:r>
      <w:r w:rsidRPr="00F6039B">
        <w:rPr>
          <w:rFonts w:ascii="Times New Roman" w:hAnsi="Times New Roman" w:cs="Times New Roman"/>
          <w:sz w:val="28"/>
          <w:szCs w:val="28"/>
        </w:rPr>
        <w:t xml:space="preserve"> для достижения гемостаза, удерживая их на месте </w:t>
      </w:r>
      <w:r>
        <w:rPr>
          <w:rFonts w:ascii="Times New Roman" w:hAnsi="Times New Roman" w:cs="Times New Roman"/>
          <w:sz w:val="28"/>
          <w:szCs w:val="28"/>
        </w:rPr>
        <w:t>до полной остановки кровотечения</w:t>
      </w:r>
      <w:r w:rsidRPr="00F6039B">
        <w:rPr>
          <w:rFonts w:ascii="Times New Roman" w:hAnsi="Times New Roman" w:cs="Times New Roman"/>
          <w:sz w:val="28"/>
          <w:szCs w:val="28"/>
        </w:rPr>
        <w:t xml:space="preserve">. </w:t>
      </w:r>
      <w:r w:rsidRPr="00F6039B">
        <w:rPr>
          <w:rFonts w:ascii="Times New Roman" w:hAnsi="Times New Roman" w:cs="Times New Roman"/>
          <w:sz w:val="28"/>
          <w:szCs w:val="28"/>
        </w:rPr>
        <w:lastRenderedPageBreak/>
        <w:t>Удалите все излишки перед хирургическим закрытием, чтобы облегчить абсорбцию и минимизировать возможность реакции на инородное тело.</w:t>
      </w:r>
    </w:p>
    <w:p w14:paraId="0ECA23DD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 xml:space="preserve">При урологических процедурах следует использовать минимальное количество </w:t>
      </w:r>
      <w:proofErr w:type="spellStart"/>
      <w:r w:rsidRPr="00F6039B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F6039B">
        <w:rPr>
          <w:rFonts w:ascii="Times New Roman" w:hAnsi="Times New Roman" w:cs="Times New Roman"/>
          <w:sz w:val="28"/>
          <w:szCs w:val="28"/>
        </w:rPr>
        <w:t>-ORC</w:t>
      </w:r>
      <w:r w:rsidRPr="00F6039B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6039B">
        <w:rPr>
          <w:rFonts w:ascii="Times New Roman" w:hAnsi="Times New Roman" w:cs="Times New Roman"/>
          <w:sz w:val="28"/>
          <w:szCs w:val="28"/>
        </w:rPr>
        <w:t xml:space="preserve"> и соблюдать осторожность, чтобы не допустить закупорки уретры, мочеточников или катетера смещенными частями продукта.</w:t>
      </w:r>
    </w:p>
    <w:p w14:paraId="7BCE8E87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 xml:space="preserve">Не следует использовать </w:t>
      </w:r>
      <w:proofErr w:type="spellStart"/>
      <w:r w:rsidRPr="00F6039B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F6039B">
        <w:rPr>
          <w:rFonts w:ascii="Times New Roman" w:hAnsi="Times New Roman" w:cs="Times New Roman"/>
          <w:sz w:val="28"/>
          <w:szCs w:val="28"/>
        </w:rPr>
        <w:t>-ORC</w:t>
      </w:r>
      <w:r w:rsidRPr="00F6039B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6039B">
        <w:rPr>
          <w:rFonts w:ascii="Times New Roman" w:hAnsi="Times New Roman" w:cs="Times New Roman"/>
          <w:sz w:val="28"/>
          <w:szCs w:val="28"/>
        </w:rPr>
        <w:t xml:space="preserve"> в химически прижженных </w:t>
      </w:r>
      <w:r w:rsidR="00991A96">
        <w:rPr>
          <w:rFonts w:ascii="Times New Roman" w:hAnsi="Times New Roman" w:cs="Times New Roman"/>
          <w:sz w:val="28"/>
          <w:szCs w:val="28"/>
        </w:rPr>
        <w:t>областях</w:t>
      </w:r>
      <w:r w:rsidRPr="00F6039B">
        <w:rPr>
          <w:rFonts w:ascii="Times New Roman" w:hAnsi="Times New Roman" w:cs="Times New Roman"/>
          <w:sz w:val="28"/>
          <w:szCs w:val="28"/>
        </w:rPr>
        <w:t>.</w:t>
      </w:r>
    </w:p>
    <w:p w14:paraId="3E3EC88E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F6039B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F6039B">
        <w:rPr>
          <w:rFonts w:ascii="Times New Roman" w:hAnsi="Times New Roman" w:cs="Times New Roman"/>
          <w:sz w:val="28"/>
          <w:szCs w:val="28"/>
        </w:rPr>
        <w:t>-ORC</w:t>
      </w:r>
      <w:r w:rsidRPr="00F6039B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6039B">
        <w:rPr>
          <w:rFonts w:ascii="Times New Roman" w:hAnsi="Times New Roman" w:cs="Times New Roman"/>
          <w:sz w:val="28"/>
          <w:szCs w:val="28"/>
        </w:rPr>
        <w:t xml:space="preserve"> временно используется для выравнивания полости больших открытых ран, его следует размещать так, чтобы он не перекрывал края кожи.</w:t>
      </w:r>
    </w:p>
    <w:p w14:paraId="09A0BEA4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39B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F6039B">
        <w:rPr>
          <w:rFonts w:ascii="Times New Roman" w:hAnsi="Times New Roman" w:cs="Times New Roman"/>
          <w:sz w:val="28"/>
          <w:szCs w:val="28"/>
        </w:rPr>
        <w:t>-ORC</w:t>
      </w:r>
      <w:r w:rsidRPr="00F6039B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6039B">
        <w:rPr>
          <w:rFonts w:ascii="Times New Roman" w:hAnsi="Times New Roman" w:cs="Times New Roman"/>
          <w:sz w:val="28"/>
          <w:szCs w:val="28"/>
        </w:rPr>
        <w:t xml:space="preserve"> следует удал</w:t>
      </w:r>
      <w:r w:rsidR="00DB22F3">
        <w:rPr>
          <w:rFonts w:ascii="Times New Roman" w:hAnsi="Times New Roman" w:cs="Times New Roman"/>
          <w:sz w:val="28"/>
          <w:szCs w:val="28"/>
        </w:rPr>
        <w:t>я</w:t>
      </w:r>
      <w:r w:rsidRPr="00F6039B">
        <w:rPr>
          <w:rFonts w:ascii="Times New Roman" w:hAnsi="Times New Roman" w:cs="Times New Roman"/>
          <w:sz w:val="28"/>
          <w:szCs w:val="28"/>
        </w:rPr>
        <w:t>ть из открытых ран щипцами или промыванием стерильной водой или физиологическим раствором после остановки кровотечения.</w:t>
      </w:r>
    </w:p>
    <w:p w14:paraId="76BE3EE4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>При оториноларингологической хирургии следует соблюдать меры предосторожности</w:t>
      </w:r>
      <w:r w:rsidR="00DB22F3">
        <w:rPr>
          <w:rFonts w:ascii="Times New Roman" w:hAnsi="Times New Roman" w:cs="Times New Roman"/>
          <w:sz w:val="28"/>
          <w:szCs w:val="28"/>
        </w:rPr>
        <w:t xml:space="preserve"> во избежание вдыхания </w:t>
      </w:r>
      <w:r w:rsidRPr="00F6039B">
        <w:rPr>
          <w:rFonts w:ascii="Times New Roman" w:hAnsi="Times New Roman" w:cs="Times New Roman"/>
          <w:sz w:val="28"/>
          <w:szCs w:val="28"/>
        </w:rPr>
        <w:t>пациент</w:t>
      </w:r>
      <w:r w:rsidR="00DB22F3">
        <w:rPr>
          <w:rFonts w:ascii="Times New Roman" w:hAnsi="Times New Roman" w:cs="Times New Roman"/>
          <w:sz w:val="28"/>
          <w:szCs w:val="28"/>
        </w:rPr>
        <w:t>ом</w:t>
      </w:r>
      <w:r w:rsidRPr="00F6039B">
        <w:rPr>
          <w:rFonts w:ascii="Times New Roman" w:hAnsi="Times New Roman" w:cs="Times New Roman"/>
          <w:sz w:val="28"/>
          <w:szCs w:val="28"/>
        </w:rPr>
        <w:t xml:space="preserve"> кусочк</w:t>
      </w:r>
      <w:r w:rsidR="00DB22F3">
        <w:rPr>
          <w:rFonts w:ascii="Times New Roman" w:hAnsi="Times New Roman" w:cs="Times New Roman"/>
          <w:sz w:val="28"/>
          <w:szCs w:val="28"/>
        </w:rPr>
        <w:t>ов</w:t>
      </w:r>
      <w:r w:rsidRPr="00F6039B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14:paraId="7B7F9C32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>Следует проявлять осторожность</w:t>
      </w:r>
      <w:r w:rsidR="00DB22F3">
        <w:rPr>
          <w:rFonts w:ascii="Times New Roman" w:hAnsi="Times New Roman" w:cs="Times New Roman"/>
          <w:sz w:val="28"/>
          <w:szCs w:val="28"/>
        </w:rPr>
        <w:t xml:space="preserve"> избегая плотно</w:t>
      </w:r>
      <w:r w:rsidR="009037BB">
        <w:rPr>
          <w:rFonts w:ascii="Times New Roman" w:hAnsi="Times New Roman" w:cs="Times New Roman"/>
          <w:sz w:val="28"/>
          <w:szCs w:val="28"/>
        </w:rPr>
        <w:t>й</w:t>
      </w:r>
      <w:r w:rsidR="00DB22F3">
        <w:rPr>
          <w:rFonts w:ascii="Times New Roman" w:hAnsi="Times New Roman" w:cs="Times New Roman"/>
          <w:sz w:val="28"/>
          <w:szCs w:val="28"/>
        </w:rPr>
        <w:t xml:space="preserve"> </w:t>
      </w:r>
      <w:r w:rsidR="009037BB">
        <w:rPr>
          <w:rFonts w:ascii="Times New Roman" w:hAnsi="Times New Roman" w:cs="Times New Roman"/>
          <w:sz w:val="28"/>
          <w:szCs w:val="28"/>
        </w:rPr>
        <w:t>накладки</w:t>
      </w:r>
      <w:r w:rsidR="00DB2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39B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F6039B">
        <w:rPr>
          <w:rFonts w:ascii="Times New Roman" w:hAnsi="Times New Roman" w:cs="Times New Roman"/>
          <w:sz w:val="28"/>
          <w:szCs w:val="28"/>
        </w:rPr>
        <w:t>-ORC</w:t>
      </w:r>
      <w:r w:rsidRPr="00F6039B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F6039B">
        <w:rPr>
          <w:rFonts w:ascii="Times New Roman" w:hAnsi="Times New Roman" w:cs="Times New Roman"/>
          <w:sz w:val="28"/>
          <w:szCs w:val="28"/>
        </w:rPr>
        <w:t xml:space="preserve"> </w:t>
      </w:r>
      <w:r w:rsidR="00DB22F3">
        <w:rPr>
          <w:rFonts w:ascii="Times New Roman" w:hAnsi="Times New Roman" w:cs="Times New Roman"/>
          <w:sz w:val="28"/>
          <w:szCs w:val="28"/>
        </w:rPr>
        <w:t>при применении</w:t>
      </w:r>
      <w:r w:rsidRPr="00F6039B">
        <w:rPr>
          <w:rFonts w:ascii="Times New Roman" w:hAnsi="Times New Roman" w:cs="Times New Roman"/>
          <w:sz w:val="28"/>
          <w:szCs w:val="28"/>
        </w:rPr>
        <w:t xml:space="preserve"> в качестве повязки во время </w:t>
      </w:r>
      <w:r w:rsidR="00DB22F3">
        <w:rPr>
          <w:rFonts w:ascii="Times New Roman" w:hAnsi="Times New Roman" w:cs="Times New Roman"/>
          <w:sz w:val="28"/>
          <w:szCs w:val="28"/>
        </w:rPr>
        <w:t xml:space="preserve">операции на сосуды. </w:t>
      </w:r>
    </w:p>
    <w:p w14:paraId="6998359A" w14:textId="77777777" w:rsidR="00F6039B" w:rsidRP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 xml:space="preserve">Следует избегать </w:t>
      </w:r>
      <w:r w:rsidR="00494EE5">
        <w:rPr>
          <w:rFonts w:ascii="Times New Roman" w:hAnsi="Times New Roman" w:cs="Times New Roman"/>
          <w:sz w:val="28"/>
          <w:szCs w:val="28"/>
        </w:rPr>
        <w:t>набивки</w:t>
      </w:r>
      <w:r w:rsidRPr="00F6039B">
        <w:rPr>
          <w:rFonts w:ascii="Times New Roman" w:hAnsi="Times New Roman" w:cs="Times New Roman"/>
          <w:sz w:val="28"/>
          <w:szCs w:val="28"/>
        </w:rPr>
        <w:t xml:space="preserve"> или </w:t>
      </w:r>
      <w:r w:rsidR="00494EE5">
        <w:rPr>
          <w:rFonts w:ascii="Times New Roman" w:hAnsi="Times New Roman" w:cs="Times New Roman"/>
          <w:sz w:val="28"/>
          <w:szCs w:val="28"/>
        </w:rPr>
        <w:t>закупорки</w:t>
      </w:r>
      <w:r w:rsidRPr="00F6039B">
        <w:rPr>
          <w:rFonts w:ascii="Times New Roman" w:hAnsi="Times New Roman" w:cs="Times New Roman"/>
          <w:sz w:val="28"/>
          <w:szCs w:val="28"/>
        </w:rPr>
        <w:t xml:space="preserve">, </w:t>
      </w:r>
      <w:r w:rsidR="00494EE5">
        <w:rPr>
          <w:rFonts w:ascii="Times New Roman" w:hAnsi="Times New Roman" w:cs="Times New Roman"/>
          <w:sz w:val="28"/>
          <w:szCs w:val="28"/>
        </w:rPr>
        <w:t xml:space="preserve">в </w:t>
      </w:r>
      <w:r w:rsidRPr="00F6039B">
        <w:rPr>
          <w:rFonts w:ascii="Times New Roman" w:hAnsi="Times New Roman" w:cs="Times New Roman"/>
          <w:sz w:val="28"/>
          <w:szCs w:val="28"/>
        </w:rPr>
        <w:t>особенно</w:t>
      </w:r>
      <w:r w:rsidR="00494EE5">
        <w:rPr>
          <w:rFonts w:ascii="Times New Roman" w:hAnsi="Times New Roman" w:cs="Times New Roman"/>
          <w:sz w:val="28"/>
          <w:szCs w:val="28"/>
        </w:rPr>
        <w:t>сти</w:t>
      </w:r>
      <w:r w:rsidRPr="00F6039B">
        <w:rPr>
          <w:rFonts w:ascii="Times New Roman" w:hAnsi="Times New Roman" w:cs="Times New Roman"/>
          <w:sz w:val="28"/>
          <w:szCs w:val="28"/>
        </w:rPr>
        <w:t xml:space="preserve"> в жестких полостях, где набухание может нарушить нормальное функционирование или вызвать некроз.</w:t>
      </w:r>
    </w:p>
    <w:p w14:paraId="0F4D5680" w14:textId="77777777" w:rsidR="00F6039B" w:rsidRDefault="00F6039B" w:rsidP="00F60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9B">
        <w:rPr>
          <w:rFonts w:ascii="Times New Roman" w:hAnsi="Times New Roman" w:cs="Times New Roman"/>
          <w:sz w:val="28"/>
          <w:szCs w:val="28"/>
        </w:rPr>
        <w:t xml:space="preserve">Эндоскопические процедуры должны выполняться только </w:t>
      </w:r>
      <w:r w:rsidR="00494EE5">
        <w:rPr>
          <w:rFonts w:ascii="Times New Roman" w:hAnsi="Times New Roman" w:cs="Times New Roman"/>
          <w:sz w:val="28"/>
          <w:szCs w:val="28"/>
        </w:rPr>
        <w:t>опытными специалистами.</w:t>
      </w:r>
    </w:p>
    <w:p w14:paraId="24FC2227" w14:textId="77777777" w:rsidR="00647ABB" w:rsidRPr="00647ABB" w:rsidRDefault="00647ABB" w:rsidP="00F603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A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 применения</w:t>
      </w:r>
    </w:p>
    <w:p w14:paraId="77B6E7BD" w14:textId="77777777" w:rsidR="00431E4C" w:rsidRPr="00431E4C" w:rsidRDefault="00431E4C" w:rsidP="0043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4C">
        <w:rPr>
          <w:rFonts w:ascii="Times New Roman" w:hAnsi="Times New Roman" w:cs="Times New Roman"/>
          <w:sz w:val="28"/>
          <w:szCs w:val="28"/>
        </w:rPr>
        <w:t xml:space="preserve">При извлечении </w:t>
      </w:r>
      <w:proofErr w:type="spellStart"/>
      <w:r w:rsidRPr="00431E4C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431E4C">
        <w:rPr>
          <w:rFonts w:ascii="Times New Roman" w:hAnsi="Times New Roman" w:cs="Times New Roman"/>
          <w:sz w:val="28"/>
          <w:szCs w:val="28"/>
        </w:rPr>
        <w:t>-ORC</w:t>
      </w:r>
      <w:r w:rsidRPr="00431E4C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431E4C">
        <w:rPr>
          <w:rFonts w:ascii="Times New Roman" w:hAnsi="Times New Roman" w:cs="Times New Roman"/>
          <w:sz w:val="28"/>
          <w:szCs w:val="28"/>
        </w:rPr>
        <w:t xml:space="preserve"> необходимо соблюдать стерильность.</w:t>
      </w:r>
    </w:p>
    <w:p w14:paraId="3EE538FE" w14:textId="77777777" w:rsidR="00431E4C" w:rsidRPr="00431E4C" w:rsidRDefault="00431E4C" w:rsidP="00431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E4C">
        <w:rPr>
          <w:rFonts w:ascii="Times New Roman" w:hAnsi="Times New Roman" w:cs="Times New Roman"/>
          <w:sz w:val="28"/>
          <w:szCs w:val="28"/>
        </w:rPr>
        <w:t xml:space="preserve">Минимальное количество </w:t>
      </w:r>
      <w:proofErr w:type="spellStart"/>
      <w:r w:rsidRPr="00431E4C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431E4C">
        <w:rPr>
          <w:rFonts w:ascii="Times New Roman" w:hAnsi="Times New Roman" w:cs="Times New Roman"/>
          <w:sz w:val="28"/>
          <w:szCs w:val="28"/>
        </w:rPr>
        <w:t>-ORC</w:t>
      </w:r>
      <w:r w:rsidRPr="00431E4C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431E4C">
        <w:rPr>
          <w:rFonts w:ascii="Times New Roman" w:hAnsi="Times New Roman" w:cs="Times New Roman"/>
          <w:sz w:val="28"/>
          <w:szCs w:val="28"/>
        </w:rPr>
        <w:t xml:space="preserve"> подходящего размера </w:t>
      </w:r>
      <w:r>
        <w:rPr>
          <w:rFonts w:ascii="Times New Roman" w:hAnsi="Times New Roman" w:cs="Times New Roman"/>
          <w:sz w:val="28"/>
          <w:szCs w:val="28"/>
        </w:rPr>
        <w:t>накладывается</w:t>
      </w:r>
      <w:r w:rsidRPr="00431E4C">
        <w:rPr>
          <w:rFonts w:ascii="Times New Roman" w:hAnsi="Times New Roman" w:cs="Times New Roman"/>
          <w:sz w:val="28"/>
          <w:szCs w:val="28"/>
        </w:rPr>
        <w:t xml:space="preserve"> на место кровотечения или плотно прижимается к тканям до достижения гемостаза. </w:t>
      </w:r>
      <w:r w:rsidR="00787280">
        <w:rPr>
          <w:rFonts w:ascii="Times New Roman" w:hAnsi="Times New Roman" w:cs="Times New Roman"/>
          <w:sz w:val="28"/>
          <w:szCs w:val="28"/>
        </w:rPr>
        <w:t>Требуемое</w:t>
      </w:r>
      <w:r w:rsidRPr="00431E4C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spellStart"/>
      <w:r w:rsidRPr="00431E4C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431E4C">
        <w:rPr>
          <w:rFonts w:ascii="Times New Roman" w:hAnsi="Times New Roman" w:cs="Times New Roman"/>
          <w:sz w:val="28"/>
          <w:szCs w:val="28"/>
        </w:rPr>
        <w:t>-ORC</w:t>
      </w:r>
      <w:r w:rsidRPr="00431E4C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431E4C">
        <w:rPr>
          <w:rFonts w:ascii="Times New Roman" w:hAnsi="Times New Roman" w:cs="Times New Roman"/>
          <w:sz w:val="28"/>
          <w:szCs w:val="28"/>
        </w:rPr>
        <w:t xml:space="preserve"> зависит от характера и интенсивности кровотечения. Не рекомендуется смачивать материал водой или физиологическим раствором перед использованием. Открытое неиспользованное изделие </w:t>
      </w:r>
      <w:proofErr w:type="spellStart"/>
      <w:r w:rsidRPr="00431E4C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431E4C">
        <w:rPr>
          <w:rFonts w:ascii="Times New Roman" w:hAnsi="Times New Roman" w:cs="Times New Roman"/>
          <w:sz w:val="28"/>
          <w:szCs w:val="28"/>
        </w:rPr>
        <w:t>-ORC</w:t>
      </w:r>
      <w:r w:rsidRPr="00431E4C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431E4C">
        <w:rPr>
          <w:rFonts w:ascii="Times New Roman" w:hAnsi="Times New Roman" w:cs="Times New Roman"/>
          <w:sz w:val="28"/>
          <w:szCs w:val="28"/>
        </w:rPr>
        <w:t xml:space="preserve"> следует выбросить, поскольку его нельзя повторно стерилизовать.</w:t>
      </w:r>
    </w:p>
    <w:p w14:paraId="7AC84183" w14:textId="77777777" w:rsidR="00431E4C" w:rsidRPr="009E1D99" w:rsidRDefault="00431E4C" w:rsidP="001C0C62">
      <w:pPr>
        <w:spacing w:after="0" w:line="240" w:lineRule="auto"/>
        <w:jc w:val="both"/>
        <w:rPr>
          <w:sz w:val="28"/>
          <w:szCs w:val="28"/>
        </w:rPr>
      </w:pPr>
    </w:p>
    <w:p w14:paraId="6F86253D" w14:textId="77777777" w:rsidR="00F53D9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2175220312"/>
      <w:bookmarkEnd w:id="4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84F8FAC" w14:textId="77777777" w:rsidR="00BD3CD8" w:rsidRPr="00EB23D4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2175220320"/>
      <w:bookmarkEnd w:id="5"/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B23D4">
        <w:rPr>
          <w:rFonts w:ascii="Times New Roman" w:hAnsi="Times New Roman" w:cs="Times New Roman"/>
          <w:sz w:val="28"/>
          <w:szCs w:val="28"/>
        </w:rPr>
        <w:t xml:space="preserve"> не следует использовать в качестве </w:t>
      </w:r>
      <w:r>
        <w:rPr>
          <w:rFonts w:ascii="Times New Roman" w:hAnsi="Times New Roman" w:cs="Times New Roman"/>
          <w:sz w:val="28"/>
          <w:szCs w:val="28"/>
        </w:rPr>
        <w:t>повязки</w:t>
      </w:r>
      <w:r w:rsidRPr="00EB23D4">
        <w:rPr>
          <w:rFonts w:ascii="Times New Roman" w:hAnsi="Times New Roman" w:cs="Times New Roman"/>
          <w:sz w:val="28"/>
          <w:szCs w:val="28"/>
        </w:rPr>
        <w:t xml:space="preserve"> на рану или в качестве тампона. В случае </w:t>
      </w:r>
      <w:r>
        <w:rPr>
          <w:rFonts w:ascii="Times New Roman" w:hAnsi="Times New Roman" w:cs="Times New Roman"/>
          <w:sz w:val="28"/>
          <w:szCs w:val="28"/>
        </w:rPr>
        <w:t>применения</w:t>
      </w:r>
      <w:r w:rsidRPr="00EB23D4">
        <w:rPr>
          <w:rFonts w:ascii="Times New Roman" w:hAnsi="Times New Roman" w:cs="Times New Roman"/>
          <w:sz w:val="28"/>
          <w:szCs w:val="28"/>
        </w:rPr>
        <w:t xml:space="preserve"> изделия, его следует удал</w:t>
      </w:r>
      <w:r w:rsidR="00382CCD">
        <w:rPr>
          <w:rFonts w:ascii="Times New Roman" w:hAnsi="Times New Roman" w:cs="Times New Roman"/>
          <w:sz w:val="28"/>
          <w:szCs w:val="28"/>
        </w:rPr>
        <w:t>я</w:t>
      </w:r>
      <w:r w:rsidRPr="00EB23D4">
        <w:rPr>
          <w:rFonts w:ascii="Times New Roman" w:hAnsi="Times New Roman" w:cs="Times New Roman"/>
          <w:sz w:val="28"/>
          <w:szCs w:val="28"/>
        </w:rPr>
        <w:t>ть после достижения гемостаза.</w:t>
      </w:r>
    </w:p>
    <w:p w14:paraId="6F476C5C" w14:textId="77777777" w:rsidR="00BD3CD8" w:rsidRPr="00EB23D4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B23D4">
        <w:rPr>
          <w:rFonts w:ascii="Times New Roman" w:hAnsi="Times New Roman" w:cs="Times New Roman"/>
          <w:sz w:val="28"/>
          <w:szCs w:val="28"/>
        </w:rPr>
        <w:t xml:space="preserve"> не следует использовать для имплантации при деф</w:t>
      </w:r>
      <w:r>
        <w:rPr>
          <w:rFonts w:ascii="Times New Roman" w:hAnsi="Times New Roman" w:cs="Times New Roman"/>
          <w:sz w:val="28"/>
          <w:szCs w:val="28"/>
        </w:rPr>
        <w:t>ормации</w:t>
      </w:r>
      <w:r w:rsidRPr="00EB23D4">
        <w:rPr>
          <w:rFonts w:ascii="Times New Roman" w:hAnsi="Times New Roman" w:cs="Times New Roman"/>
          <w:sz w:val="28"/>
          <w:szCs w:val="28"/>
        </w:rPr>
        <w:t xml:space="preserve"> костной ткани, </w:t>
      </w:r>
      <w:r>
        <w:rPr>
          <w:rFonts w:ascii="Times New Roman" w:hAnsi="Times New Roman" w:cs="Times New Roman"/>
          <w:sz w:val="28"/>
          <w:szCs w:val="28"/>
        </w:rPr>
        <w:t>например при</w:t>
      </w:r>
      <w:r w:rsidRPr="00EB23D4">
        <w:rPr>
          <w:rFonts w:ascii="Times New Roman" w:hAnsi="Times New Roman" w:cs="Times New Roman"/>
          <w:sz w:val="28"/>
          <w:szCs w:val="28"/>
        </w:rPr>
        <w:t xml:space="preserve"> перелом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B23D4">
        <w:rPr>
          <w:rFonts w:ascii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EB23D4">
        <w:rPr>
          <w:rFonts w:ascii="Times New Roman" w:hAnsi="Times New Roman" w:cs="Times New Roman"/>
          <w:sz w:val="28"/>
          <w:szCs w:val="28"/>
        </w:rPr>
        <w:t xml:space="preserve"> может препятствовать образованию костной мозоли и </w:t>
      </w:r>
      <w:r w:rsidR="00130377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поспособствовать</w:t>
      </w:r>
      <w:r w:rsidRPr="00EB23D4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23D4">
        <w:rPr>
          <w:rFonts w:ascii="Times New Roman" w:hAnsi="Times New Roman" w:cs="Times New Roman"/>
          <w:sz w:val="28"/>
          <w:szCs w:val="28"/>
        </w:rPr>
        <w:t xml:space="preserve"> кист.</w:t>
      </w:r>
    </w:p>
    <w:p w14:paraId="2214EC13" w14:textId="77777777" w:rsidR="00BD3CD8" w:rsidRPr="00EB23D4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3D4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B23D4">
        <w:rPr>
          <w:rFonts w:ascii="Times New Roman" w:hAnsi="Times New Roman" w:cs="Times New Roman"/>
          <w:sz w:val="28"/>
          <w:szCs w:val="28"/>
        </w:rPr>
        <w:t xml:space="preserve"> используется для достижения гемостаза в отверстиях костей или вокруг них, в областях костного ограничения, на спинном мозге или зрительном нерве и хиазме, его всегда следует удалять после </w:t>
      </w:r>
      <w:r w:rsidRPr="00EB23D4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достижения гемостаза, поскольку </w:t>
      </w:r>
      <w:r>
        <w:rPr>
          <w:rFonts w:ascii="Times New Roman" w:hAnsi="Times New Roman" w:cs="Times New Roman"/>
          <w:sz w:val="28"/>
          <w:szCs w:val="28"/>
        </w:rPr>
        <w:t>изделие имеет свойство набухать</w:t>
      </w:r>
      <w:r w:rsidRPr="00EB23D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Pr="00EB23D4">
        <w:rPr>
          <w:rFonts w:ascii="Times New Roman" w:hAnsi="Times New Roman" w:cs="Times New Roman"/>
          <w:sz w:val="28"/>
          <w:szCs w:val="28"/>
        </w:rPr>
        <w:t xml:space="preserve"> может оказывать нежелательное давление.</w:t>
      </w:r>
    </w:p>
    <w:p w14:paraId="17B1690D" w14:textId="77777777" w:rsidR="00BD3CD8" w:rsidRPr="00EB23D4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="005F61D6" w:rsidRPr="005F61D6">
        <w:rPr>
          <w:rFonts w:ascii="Times New Roman" w:hAnsi="Times New Roman" w:cs="Times New Roman"/>
          <w:sz w:val="28"/>
          <w:szCs w:val="28"/>
        </w:rPr>
        <w:t xml:space="preserve"> </w:t>
      </w:r>
      <w:r w:rsidRPr="00EB23D4">
        <w:rPr>
          <w:rFonts w:ascii="Times New Roman" w:hAnsi="Times New Roman" w:cs="Times New Roman"/>
          <w:sz w:val="28"/>
          <w:szCs w:val="28"/>
        </w:rPr>
        <w:t>не следует использовать для остановки кровотечения из крупных артерий.</w:t>
      </w:r>
    </w:p>
    <w:p w14:paraId="0C17CA87" w14:textId="77777777" w:rsidR="00BD3CD8" w:rsidRPr="00EB23D4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B23D4">
        <w:rPr>
          <w:rFonts w:ascii="Times New Roman" w:hAnsi="Times New Roman" w:cs="Times New Roman"/>
          <w:sz w:val="28"/>
          <w:szCs w:val="28"/>
        </w:rPr>
        <w:t xml:space="preserve"> не следует использовать на </w:t>
      </w:r>
      <w:proofErr w:type="spellStart"/>
      <w:r w:rsidRPr="00EB23D4">
        <w:rPr>
          <w:rFonts w:ascii="Times New Roman" w:hAnsi="Times New Roman" w:cs="Times New Roman"/>
          <w:sz w:val="28"/>
          <w:szCs w:val="28"/>
        </w:rPr>
        <w:t>негеморрагических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 xml:space="preserve"> поверхностях с </w:t>
      </w:r>
      <w:r>
        <w:rPr>
          <w:rFonts w:ascii="Times New Roman" w:hAnsi="Times New Roman" w:cs="Times New Roman"/>
          <w:sz w:val="28"/>
          <w:szCs w:val="28"/>
        </w:rPr>
        <w:t>обильными</w:t>
      </w:r>
      <w:r w:rsidRPr="00EB23D4">
        <w:rPr>
          <w:rFonts w:ascii="Times New Roman" w:hAnsi="Times New Roman" w:cs="Times New Roman"/>
          <w:sz w:val="28"/>
          <w:szCs w:val="28"/>
        </w:rPr>
        <w:t xml:space="preserve"> выделениями, поскольку биологические жидкости,</w:t>
      </w:r>
      <w:r w:rsidRPr="00C07AEC">
        <w:rPr>
          <w:rFonts w:ascii="Times New Roman" w:hAnsi="Times New Roman" w:cs="Times New Roman"/>
          <w:sz w:val="28"/>
          <w:szCs w:val="28"/>
        </w:rPr>
        <w:t xml:space="preserve"> </w:t>
      </w:r>
      <w:r w:rsidRPr="00EB23D4">
        <w:rPr>
          <w:rFonts w:ascii="Times New Roman" w:hAnsi="Times New Roman" w:cs="Times New Roman"/>
          <w:sz w:val="28"/>
          <w:szCs w:val="28"/>
        </w:rPr>
        <w:t xml:space="preserve">такие как сыворотка,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B23D4">
        <w:rPr>
          <w:rFonts w:ascii="Times New Roman" w:hAnsi="Times New Roman" w:cs="Times New Roman"/>
          <w:sz w:val="28"/>
          <w:szCs w:val="28"/>
        </w:rPr>
        <w:t xml:space="preserve">а исключением цельной крови, не вступают в реакцию с кровоостанавливающим средством </w:t>
      </w:r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B23D4">
        <w:rPr>
          <w:rFonts w:ascii="Times New Roman" w:hAnsi="Times New Roman" w:cs="Times New Roman"/>
          <w:sz w:val="28"/>
          <w:szCs w:val="28"/>
        </w:rPr>
        <w:t xml:space="preserve"> и не дают </w:t>
      </w:r>
      <w:r>
        <w:rPr>
          <w:rFonts w:ascii="Times New Roman" w:hAnsi="Times New Roman" w:cs="Times New Roman"/>
          <w:sz w:val="28"/>
          <w:szCs w:val="28"/>
        </w:rPr>
        <w:t>ожидаемого эффекта</w:t>
      </w:r>
      <w:r w:rsidRPr="00EB23D4">
        <w:rPr>
          <w:rFonts w:ascii="Times New Roman" w:hAnsi="Times New Roman" w:cs="Times New Roman"/>
          <w:sz w:val="28"/>
          <w:szCs w:val="28"/>
        </w:rPr>
        <w:t>.</w:t>
      </w:r>
    </w:p>
    <w:p w14:paraId="07C1565E" w14:textId="77777777" w:rsidR="00BD3CD8" w:rsidRPr="00EB23D4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B23D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30377">
        <w:rPr>
          <w:rFonts w:ascii="Times New Roman" w:hAnsi="Times New Roman" w:cs="Times New Roman"/>
          <w:sz w:val="28"/>
          <w:szCs w:val="28"/>
        </w:rPr>
        <w:t>абсорбирующим</w:t>
      </w:r>
      <w:r w:rsidRPr="00EB23D4">
        <w:rPr>
          <w:rFonts w:ascii="Times New Roman" w:hAnsi="Times New Roman" w:cs="Times New Roman"/>
          <w:sz w:val="28"/>
          <w:szCs w:val="28"/>
        </w:rPr>
        <w:t xml:space="preserve"> кровоостанавливающим средством, и его не следует использовать в качестве средства для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B23D4">
        <w:rPr>
          <w:rFonts w:ascii="Times New Roman" w:hAnsi="Times New Roman" w:cs="Times New Roman"/>
          <w:sz w:val="28"/>
          <w:szCs w:val="28"/>
        </w:rPr>
        <w:t xml:space="preserve"> спаек.</w:t>
      </w:r>
    </w:p>
    <w:p w14:paraId="1F1B05E7" w14:textId="77777777" w:rsidR="00BD3CD8" w:rsidRPr="00EB23D4" w:rsidRDefault="00BD3CD8" w:rsidP="00BD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3D4">
        <w:rPr>
          <w:rFonts w:ascii="Times New Roman" w:hAnsi="Times New Roman" w:cs="Times New Roman"/>
          <w:sz w:val="28"/>
          <w:szCs w:val="28"/>
        </w:rPr>
        <w:t>Surgi</w:t>
      </w:r>
      <w:proofErr w:type="spellEnd"/>
      <w:r w:rsidRPr="00EB23D4">
        <w:rPr>
          <w:rFonts w:ascii="Times New Roman" w:hAnsi="Times New Roman" w:cs="Times New Roman"/>
          <w:sz w:val="28"/>
          <w:szCs w:val="28"/>
        </w:rPr>
        <w:t>-ORC</w:t>
      </w:r>
      <w:r w:rsidRPr="00EB23D4">
        <w:rPr>
          <w:rFonts w:ascii="Times New Roman" w:hAnsi="Times New Roman" w:cs="Times New Roman"/>
          <w:sz w:val="28"/>
          <w:szCs w:val="28"/>
          <w:vertAlign w:val="superscript"/>
        </w:rPr>
        <w:t>®</w:t>
      </w:r>
      <w:r w:rsidRPr="00EB23D4">
        <w:rPr>
          <w:rFonts w:ascii="Times New Roman" w:hAnsi="Times New Roman" w:cs="Times New Roman"/>
          <w:sz w:val="28"/>
          <w:szCs w:val="28"/>
        </w:rPr>
        <w:t xml:space="preserve"> не следует применять пациентам с гиперчувствительностью к целлюлозе.</w:t>
      </w:r>
    </w:p>
    <w:p w14:paraId="6ABE39C5" w14:textId="77777777" w:rsidR="00BD3CD8" w:rsidRDefault="00BD3CD8" w:rsidP="00034F8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BB2604" w14:textId="77777777" w:rsidR="00EE20D7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0CAE2D11" w14:textId="77777777" w:rsidR="000652DB" w:rsidRDefault="002C383D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года.</w:t>
      </w:r>
    </w:p>
    <w:p w14:paraId="11038ED7" w14:textId="77777777" w:rsidR="000652DB" w:rsidRDefault="00636E65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E65">
        <w:rPr>
          <w:rFonts w:ascii="Times New Roman" w:hAnsi="Times New Roman" w:cs="Times New Roman"/>
          <w:bCs/>
          <w:sz w:val="28"/>
          <w:szCs w:val="28"/>
        </w:rPr>
        <w:t>Хранит</w:t>
      </w:r>
      <w:r w:rsidR="000652DB">
        <w:rPr>
          <w:rFonts w:ascii="Times New Roman" w:hAnsi="Times New Roman" w:cs="Times New Roman"/>
          <w:bCs/>
          <w:sz w:val="28"/>
          <w:szCs w:val="28"/>
        </w:rPr>
        <w:t>ь</w:t>
      </w:r>
      <w:r w:rsidRPr="00636E65">
        <w:rPr>
          <w:rFonts w:ascii="Times New Roman" w:hAnsi="Times New Roman" w:cs="Times New Roman"/>
          <w:bCs/>
          <w:sz w:val="28"/>
          <w:szCs w:val="28"/>
        </w:rPr>
        <w:t xml:space="preserve"> в оригинальной упаковке в чистом и сухом помещении при температуре не </w:t>
      </w:r>
      <w:r w:rsidR="000652DB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 w:rsidRPr="00636E65">
        <w:rPr>
          <w:rFonts w:ascii="Times New Roman" w:hAnsi="Times New Roman" w:cs="Times New Roman"/>
          <w:bCs/>
          <w:sz w:val="28"/>
          <w:szCs w:val="28"/>
        </w:rPr>
        <w:t xml:space="preserve">30°C. </w:t>
      </w:r>
    </w:p>
    <w:p w14:paraId="508B8148" w14:textId="77777777" w:rsidR="000652DB" w:rsidRDefault="000652DB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Наружную упаковку изделия следует закрывать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сразу после </w:t>
      </w:r>
      <w:r>
        <w:rPr>
          <w:rFonts w:ascii="Times New Roman" w:hAnsi="Times New Roman" w:cs="Times New Roman"/>
          <w:bCs/>
          <w:sz w:val="28"/>
          <w:szCs w:val="28"/>
        </w:rPr>
        <w:t>извлечения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2EB8352" w14:textId="77777777" w:rsidR="000652DB" w:rsidRPr="00DD71DC" w:rsidRDefault="000652DB" w:rsidP="00636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DC">
        <w:rPr>
          <w:rFonts w:ascii="Times New Roman" w:hAnsi="Times New Roman" w:cs="Times New Roman"/>
          <w:sz w:val="28"/>
          <w:szCs w:val="28"/>
        </w:rPr>
        <w:t>Не охлаждать и не замораживать!</w:t>
      </w:r>
    </w:p>
    <w:p w14:paraId="7019A44C" w14:textId="77777777" w:rsidR="00636E65" w:rsidRDefault="000652DB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применять по 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истечени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срока годности.</w:t>
      </w:r>
    </w:p>
    <w:p w14:paraId="22C0EAB4" w14:textId="77777777" w:rsidR="00DD71DC" w:rsidRPr="00636E65" w:rsidRDefault="00DD71DC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Хранить в недоступном для детей месте.</w:t>
      </w:r>
    </w:p>
    <w:p w14:paraId="5DF8AEDD" w14:textId="77777777" w:rsidR="006E3FBF" w:rsidRDefault="006E3FBF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8594C52" w14:textId="77777777" w:rsidR="006E3FBF" w:rsidRPr="006E3FBF" w:rsidRDefault="00FC01DA" w:rsidP="006E3FB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6" w:name="2175220327"/>
      <w:bookmarkStart w:id="7" w:name="2175220333"/>
      <w:bookmarkEnd w:id="6"/>
      <w:bookmarkEnd w:id="7"/>
    </w:p>
    <w:p w14:paraId="04D1BF2F" w14:textId="77777777" w:rsidR="005F61D6" w:rsidRPr="005F61D6" w:rsidRDefault="005F61D6" w:rsidP="005F61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1D6">
        <w:rPr>
          <w:rFonts w:ascii="Times New Roman" w:hAnsi="Times New Roman" w:cs="Times New Roman"/>
          <w:bCs/>
          <w:sz w:val="28"/>
          <w:szCs w:val="28"/>
        </w:rPr>
        <w:t>Сообщалось о «инкапсуляции» жидкостей и реакци</w:t>
      </w:r>
      <w:r w:rsidR="006A0E2A">
        <w:rPr>
          <w:rFonts w:ascii="Times New Roman" w:hAnsi="Times New Roman" w:cs="Times New Roman"/>
          <w:bCs/>
          <w:sz w:val="28"/>
          <w:szCs w:val="28"/>
        </w:rPr>
        <w:t>ях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на инородные тела.</w:t>
      </w:r>
    </w:p>
    <w:p w14:paraId="7DA015EF" w14:textId="77777777" w:rsidR="005F61D6" w:rsidRPr="005F61D6" w:rsidRDefault="005F61D6" w:rsidP="005F61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1D6">
        <w:rPr>
          <w:rFonts w:ascii="Times New Roman" w:hAnsi="Times New Roman" w:cs="Times New Roman"/>
          <w:bCs/>
          <w:sz w:val="28"/>
          <w:szCs w:val="28"/>
        </w:rPr>
        <w:t xml:space="preserve">Сообщалось о стенотическом эффекте, когда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Surgi</w:t>
      </w:r>
      <w:r w:rsidRPr="005F61D6">
        <w:rPr>
          <w:rFonts w:ascii="Times New Roman" w:hAnsi="Times New Roman" w:cs="Times New Roman"/>
          <w:bCs/>
          <w:sz w:val="28"/>
          <w:szCs w:val="28"/>
        </w:rPr>
        <w:t>-ORC</w:t>
      </w:r>
      <w:r w:rsidRPr="005F61D6">
        <w:rPr>
          <w:rFonts w:ascii="Times New Roman" w:hAnsi="Times New Roman" w:cs="Times New Roman"/>
          <w:bCs/>
          <w:sz w:val="28"/>
          <w:szCs w:val="28"/>
          <w:vertAlign w:val="superscript"/>
        </w:rPr>
        <w:t>®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накладывался в качестве обертывания во время сосудистой хирургии.</w:t>
      </w:r>
    </w:p>
    <w:p w14:paraId="017663F2" w14:textId="77777777" w:rsidR="005F61D6" w:rsidRPr="005F61D6" w:rsidRDefault="005F61D6" w:rsidP="005F61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1D6">
        <w:rPr>
          <w:rFonts w:ascii="Times New Roman" w:hAnsi="Times New Roman" w:cs="Times New Roman"/>
          <w:bCs/>
          <w:sz w:val="28"/>
          <w:szCs w:val="28"/>
        </w:rPr>
        <w:t>Хот</w:t>
      </w:r>
      <w:r>
        <w:rPr>
          <w:rFonts w:ascii="Times New Roman" w:hAnsi="Times New Roman" w:cs="Times New Roman"/>
          <w:bCs/>
          <w:sz w:val="28"/>
          <w:szCs w:val="28"/>
        </w:rPr>
        <w:t>ь и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не установлено, что стеноз был напрямую связан с использованием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Surgi</w:t>
      </w:r>
      <w:r w:rsidRPr="005F61D6">
        <w:rPr>
          <w:rFonts w:ascii="Times New Roman" w:hAnsi="Times New Roman" w:cs="Times New Roman"/>
          <w:bCs/>
          <w:sz w:val="28"/>
          <w:szCs w:val="28"/>
        </w:rPr>
        <w:t>-ORC</w:t>
      </w:r>
      <w:r w:rsidRPr="005F61D6">
        <w:rPr>
          <w:rFonts w:ascii="Times New Roman" w:hAnsi="Times New Roman" w:cs="Times New Roman"/>
          <w:bCs/>
          <w:sz w:val="28"/>
          <w:szCs w:val="28"/>
          <w:vertAlign w:val="superscript"/>
        </w:rPr>
        <w:t>®</w:t>
      </w:r>
      <w:r w:rsidRPr="005F61D6">
        <w:rPr>
          <w:rFonts w:ascii="Times New Roman" w:hAnsi="Times New Roman" w:cs="Times New Roman"/>
          <w:bCs/>
          <w:sz w:val="28"/>
          <w:szCs w:val="28"/>
        </w:rPr>
        <w:t>, важно соблюдать осторожность и избегать плотного наложения материала в качестве обертывания.</w:t>
      </w:r>
    </w:p>
    <w:p w14:paraId="35E4E09B" w14:textId="77777777" w:rsidR="005F61D6" w:rsidRPr="005F61D6" w:rsidRDefault="005F61D6" w:rsidP="005F61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1D6">
        <w:rPr>
          <w:rFonts w:ascii="Times New Roman" w:hAnsi="Times New Roman" w:cs="Times New Roman"/>
          <w:bCs/>
          <w:sz w:val="28"/>
          <w:szCs w:val="28"/>
        </w:rPr>
        <w:t>Сообщалось о параличе и повреждени</w:t>
      </w:r>
      <w:r w:rsidR="006A0E2A">
        <w:rPr>
          <w:rFonts w:ascii="Times New Roman" w:hAnsi="Times New Roman" w:cs="Times New Roman"/>
          <w:bCs/>
          <w:sz w:val="28"/>
          <w:szCs w:val="28"/>
        </w:rPr>
        <w:t>ях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нервов, когда </w:t>
      </w:r>
      <w:r w:rsidR="00FA45DC">
        <w:rPr>
          <w:rFonts w:ascii="Times New Roman" w:hAnsi="Times New Roman" w:cs="Times New Roman"/>
          <w:bCs/>
          <w:sz w:val="28"/>
          <w:szCs w:val="28"/>
        </w:rPr>
        <w:t>изделие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использова</w:t>
      </w:r>
      <w:r w:rsidR="00FA45DC">
        <w:rPr>
          <w:rFonts w:ascii="Times New Roman" w:hAnsi="Times New Roman" w:cs="Times New Roman"/>
          <w:bCs/>
          <w:sz w:val="28"/>
          <w:szCs w:val="28"/>
        </w:rPr>
        <w:t>лось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рядом или в непосредственной близости от отверстий в кости, областях костного ограничения, спинного мозга и/или зрительного нерва и хиазмы.</w:t>
      </w:r>
    </w:p>
    <w:p w14:paraId="28895BCD" w14:textId="77777777" w:rsidR="005F61D6" w:rsidRPr="005F61D6" w:rsidRDefault="005F61D6" w:rsidP="005F61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1D6">
        <w:rPr>
          <w:rFonts w:ascii="Times New Roman" w:hAnsi="Times New Roman" w:cs="Times New Roman"/>
          <w:bCs/>
          <w:sz w:val="28"/>
          <w:szCs w:val="28"/>
        </w:rPr>
        <w:t xml:space="preserve">Сообщалось о слепоте в связи с хирургическим вмешательством порезанной левой лобной доли, когда </w:t>
      </w:r>
      <w:r w:rsidR="00FA45DC">
        <w:rPr>
          <w:rFonts w:ascii="Times New Roman" w:hAnsi="Times New Roman" w:cs="Times New Roman"/>
          <w:bCs/>
          <w:sz w:val="28"/>
          <w:szCs w:val="28"/>
        </w:rPr>
        <w:t>изделие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5DC">
        <w:rPr>
          <w:rFonts w:ascii="Times New Roman" w:hAnsi="Times New Roman" w:cs="Times New Roman"/>
          <w:bCs/>
          <w:sz w:val="28"/>
          <w:szCs w:val="28"/>
        </w:rPr>
        <w:t>поместили</w:t>
      </w:r>
      <w:r w:rsidRPr="005F61D6">
        <w:rPr>
          <w:rFonts w:ascii="Times New Roman" w:hAnsi="Times New Roman" w:cs="Times New Roman"/>
          <w:bCs/>
          <w:sz w:val="28"/>
          <w:szCs w:val="28"/>
        </w:rPr>
        <w:t xml:space="preserve"> в переднюю черепную ямку.</w:t>
      </w:r>
    </w:p>
    <w:p w14:paraId="38937CF9" w14:textId="77777777" w:rsidR="00AA2430" w:rsidRPr="00AA2430" w:rsidRDefault="00AA2430" w:rsidP="00AA24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430">
        <w:rPr>
          <w:rFonts w:ascii="Times New Roman" w:hAnsi="Times New Roman" w:cs="Times New Roman"/>
          <w:bCs/>
          <w:sz w:val="28"/>
          <w:szCs w:val="28"/>
        </w:rPr>
        <w:t xml:space="preserve">Возможное продление дренажа при </w:t>
      </w:r>
      <w:proofErr w:type="spellStart"/>
      <w:r w:rsidRPr="00AA2430">
        <w:rPr>
          <w:rFonts w:ascii="Times New Roman" w:hAnsi="Times New Roman" w:cs="Times New Roman"/>
          <w:bCs/>
          <w:sz w:val="28"/>
          <w:szCs w:val="28"/>
        </w:rPr>
        <w:t>холецистэктомиях</w:t>
      </w:r>
      <w:proofErr w:type="spellEnd"/>
      <w:r w:rsidRPr="00AA2430">
        <w:rPr>
          <w:rFonts w:ascii="Times New Roman" w:hAnsi="Times New Roman" w:cs="Times New Roman"/>
          <w:bCs/>
          <w:sz w:val="28"/>
          <w:szCs w:val="28"/>
        </w:rPr>
        <w:t xml:space="preserve"> и затруднение отхождения мочи через уретру после </w:t>
      </w:r>
      <w:proofErr w:type="spellStart"/>
      <w:r w:rsidRPr="00AA2430">
        <w:rPr>
          <w:rFonts w:ascii="Times New Roman" w:hAnsi="Times New Roman" w:cs="Times New Roman"/>
          <w:bCs/>
          <w:sz w:val="28"/>
          <w:szCs w:val="28"/>
        </w:rPr>
        <w:t>простатэктомии</w:t>
      </w:r>
      <w:proofErr w:type="spellEnd"/>
      <w:r w:rsidRPr="00AA243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2E2A76" w14:textId="77777777" w:rsidR="00E36C26" w:rsidRPr="005F61D6" w:rsidRDefault="00AA2430" w:rsidP="00AA24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4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использовании </w:t>
      </w:r>
      <w:r>
        <w:rPr>
          <w:rFonts w:ascii="Times New Roman" w:hAnsi="Times New Roman" w:cs="Times New Roman"/>
          <w:bCs/>
          <w:sz w:val="28"/>
          <w:szCs w:val="28"/>
        </w:rPr>
        <w:t>изделия</w:t>
      </w:r>
      <w:r w:rsidRPr="00AA2430">
        <w:rPr>
          <w:rFonts w:ascii="Times New Roman" w:hAnsi="Times New Roman" w:cs="Times New Roman"/>
          <w:bCs/>
          <w:sz w:val="28"/>
          <w:szCs w:val="28"/>
        </w:rPr>
        <w:t xml:space="preserve"> в качестве тампона при носовом кровотечении могут возникнуть ощущения «жжения», «покалывания» и чихание, 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предположительно связано</w:t>
      </w:r>
      <w:r w:rsidRPr="00AA2430">
        <w:rPr>
          <w:rFonts w:ascii="Times New Roman" w:hAnsi="Times New Roman" w:cs="Times New Roman"/>
          <w:bCs/>
          <w:sz w:val="28"/>
          <w:szCs w:val="28"/>
        </w:rPr>
        <w:t xml:space="preserve"> с низким уровнем </w:t>
      </w:r>
      <w:proofErr w:type="spellStart"/>
      <w:r w:rsidRPr="00AA2430">
        <w:rPr>
          <w:rFonts w:ascii="Times New Roman" w:hAnsi="Times New Roman" w:cs="Times New Roman"/>
          <w:bCs/>
          <w:sz w:val="28"/>
          <w:szCs w:val="28"/>
        </w:rPr>
        <w:t>pH</w:t>
      </w:r>
      <w:proofErr w:type="spellEnd"/>
      <w:r w:rsidRPr="00AA2430">
        <w:rPr>
          <w:rFonts w:ascii="Times New Roman" w:hAnsi="Times New Roman" w:cs="Times New Roman"/>
          <w:bCs/>
          <w:sz w:val="28"/>
          <w:szCs w:val="28"/>
        </w:rPr>
        <w:t xml:space="preserve"> продукта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F1FA7B7" w14:textId="77777777" w:rsidR="005F61D6" w:rsidRDefault="005F61D6" w:rsidP="001C0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71EFD2" w14:textId="77777777" w:rsidR="001C0C62" w:rsidRPr="00772341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7A0A2B0B" w14:textId="77777777" w:rsidR="00E25139" w:rsidRPr="00772341" w:rsidRDefault="00E25139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Aegis Lifesciences Private Limited,</w:t>
      </w:r>
    </w:p>
    <w:p w14:paraId="73224A71" w14:textId="77777777" w:rsidR="007E3138" w:rsidRPr="007E3138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 xml:space="preserve">215/216, Mahagujarat Estate, Gam: </w:t>
      </w:r>
      <w:proofErr w:type="spellStart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Moraiya</w:t>
      </w:r>
      <w:proofErr w:type="spellEnd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,</w:t>
      </w:r>
    </w:p>
    <w:p w14:paraId="058EBE3A" w14:textId="77777777" w:rsidR="007E3138" w:rsidRPr="00D912A4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 xml:space="preserve">Tal. </w:t>
      </w:r>
      <w:proofErr w:type="spellStart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Sanand</w:t>
      </w:r>
      <w:proofErr w:type="spellEnd"/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, Dist.: Ahmedabad-382213</w:t>
      </w:r>
      <w:r w:rsidR="00D912A4" w:rsidRPr="00D912A4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D912A4">
        <w:rPr>
          <w:rFonts w:ascii="Times New Roman" w:hAnsi="Times New Roman"/>
          <w:color w:val="000000"/>
          <w:sz w:val="28"/>
          <w:szCs w:val="28"/>
        </w:rPr>
        <w:t>Индия</w:t>
      </w:r>
    </w:p>
    <w:p w14:paraId="50245D35" w14:textId="77777777" w:rsidR="007E3138" w:rsidRPr="007E3138" w:rsidRDefault="00407670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="007E3138" w:rsidRPr="007E3138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Pr="00C243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7E3138" w:rsidRPr="007E3138">
        <w:rPr>
          <w:rFonts w:ascii="Times New Roman" w:hAnsi="Times New Roman"/>
          <w:color w:val="000000"/>
          <w:sz w:val="28"/>
          <w:szCs w:val="28"/>
          <w:lang w:val="en-US"/>
        </w:rPr>
        <w:t>+91 9726903131, +91 9727103131</w:t>
      </w:r>
    </w:p>
    <w:p w14:paraId="1E18A58E" w14:textId="77777777" w:rsidR="007E3138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C2434E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 xml:space="preserve">mail: </w:t>
      </w:r>
      <w:hyperlink r:id="rId6" w:history="1">
        <w:r w:rsidRPr="00A0300A">
          <w:rPr>
            <w:rStyle w:val="a6"/>
            <w:rFonts w:ascii="Times New Roman" w:hAnsi="Times New Roman"/>
            <w:sz w:val="28"/>
            <w:szCs w:val="28"/>
            <w:lang w:val="en-US"/>
          </w:rPr>
          <w:t>info@aegis-lifesciences.com</w:t>
        </w:r>
      </w:hyperlink>
    </w:p>
    <w:p w14:paraId="3293F042" w14:textId="77777777" w:rsidR="007E3138" w:rsidRDefault="007E3138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074EC3D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5097DF50" w14:textId="77777777" w:rsidR="00C50A27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76CE">
        <w:rPr>
          <w:rFonts w:ascii="Times New Roman" w:hAnsi="Times New Roman"/>
          <w:color w:val="000000"/>
          <w:sz w:val="28"/>
          <w:szCs w:val="28"/>
        </w:rPr>
        <w:t>ТОО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0C76CE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Pr="000C76CE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Pr="000C76CE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Pr="000C76CE">
        <w:rPr>
          <w:rFonts w:ascii="Times New Roman" w:hAnsi="Times New Roman"/>
          <w:color w:val="000000"/>
          <w:sz w:val="28"/>
          <w:szCs w:val="28"/>
        </w:rPr>
        <w:t>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153FF"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(727) 311-81-96/97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D5EE357" w14:textId="77777777" w:rsidR="001C0C62" w:rsidRPr="000D6653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0D6653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0D6653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7" w:history="1"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3B7D1E" w:rsidRPr="000D6653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3B7D1E" w:rsidRPr="000D6653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="003B7D1E" w:rsidRPr="000D6653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6C44744B" w14:textId="77777777" w:rsidR="003B7D1E" w:rsidRPr="000D6653" w:rsidRDefault="003B7D1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92E4C79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20386EBD" w14:textId="77777777" w:rsidR="00C5752F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C0C62">
        <w:rPr>
          <w:rFonts w:ascii="Times New Roman" w:hAnsi="Times New Roman"/>
          <w:color w:val="000000"/>
          <w:sz w:val="28"/>
          <w:szCs w:val="28"/>
        </w:rPr>
        <w:t>Канумуру</w:t>
      </w:r>
      <w:proofErr w:type="spellEnd"/>
      <w:r w:rsidRPr="001C0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 xml:space="preserve">050043, Казахстан, г. Алматы, мкн. </w:t>
      </w:r>
      <w:proofErr w:type="spellStart"/>
      <w:r w:rsidR="000C76CE"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="000C76CE" w:rsidRPr="000C76CE">
        <w:rPr>
          <w:rFonts w:ascii="Times New Roman" w:hAnsi="Times New Roman"/>
          <w:color w:val="000000"/>
          <w:sz w:val="28"/>
          <w:szCs w:val="28"/>
        </w:rPr>
        <w:t xml:space="preserve">, д.157, блок 2, </w:t>
      </w:r>
      <w:proofErr w:type="spellStart"/>
      <w:r w:rsidR="000C76CE" w:rsidRPr="000C76CE">
        <w:rPr>
          <w:rFonts w:ascii="Times New Roman" w:hAnsi="Times New Roman"/>
          <w:color w:val="000000"/>
          <w:sz w:val="28"/>
          <w:szCs w:val="28"/>
        </w:rPr>
        <w:t>н.п</w:t>
      </w:r>
      <w:proofErr w:type="spellEnd"/>
      <w:r w:rsidR="000C76CE" w:rsidRPr="000C76CE">
        <w:rPr>
          <w:rFonts w:ascii="Times New Roman" w:hAnsi="Times New Roman"/>
          <w:color w:val="000000"/>
          <w:sz w:val="28"/>
          <w:szCs w:val="28"/>
        </w:rPr>
        <w:t>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0C6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Pr="006765BB">
        <w:rPr>
          <w:rFonts w:ascii="Times New Roman" w:hAnsi="Times New Roman"/>
          <w:color w:val="000000"/>
          <w:sz w:val="28"/>
          <w:szCs w:val="28"/>
        </w:rPr>
        <w:t>. +77479911904,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FD05A7" w14:textId="77777777" w:rsidR="00FC01DA" w:rsidRPr="000D6653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0D6653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0D6653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8" w:history="1"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4C380B" w:rsidRPr="000D6653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4C380B" w:rsidRPr="000D6653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4C380B" w:rsidRPr="000D6653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862639" w:rsidRPr="000D6653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t xml:space="preserve">, 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="00862639" w:rsidRPr="000D6653">
        <w:rPr>
          <w:rStyle w:val="a6"/>
          <w:rFonts w:ascii="Times New Roman" w:hAnsi="Times New Roman"/>
          <w:sz w:val="28"/>
          <w:szCs w:val="28"/>
          <w:lang w:val="en-US"/>
        </w:rPr>
        <w:t>@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r w:rsidR="00862639" w:rsidRPr="000D6653">
        <w:rPr>
          <w:rStyle w:val="a6"/>
          <w:rFonts w:ascii="Times New Roman" w:hAnsi="Times New Roman"/>
          <w:sz w:val="28"/>
          <w:szCs w:val="28"/>
          <w:lang w:val="en-US"/>
        </w:rPr>
        <w:t>.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kz</w:t>
      </w:r>
    </w:p>
    <w:p w14:paraId="18CEABF7" w14:textId="77777777" w:rsidR="004C380B" w:rsidRPr="000D6653" w:rsidRDefault="004C380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BA7E378" w14:textId="77777777" w:rsidR="00EE20D7" w:rsidRPr="009E1D99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8" w:name="2175220338"/>
      <w:bookmarkEnd w:id="8"/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.</w:t>
      </w:r>
    </w:p>
    <w:p w14:paraId="02CE4A0A" w14:textId="7B3462B1" w:rsidR="001C22D2" w:rsidRPr="000D6653" w:rsidRDefault="000D6653" w:rsidP="00EE20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2175220339"/>
      <w:bookmarkEnd w:id="9"/>
      <w:r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14:paraId="3EFB1423" w14:textId="77777777" w:rsidR="001C22D2" w:rsidRPr="00C2434E" w:rsidRDefault="001C22D2" w:rsidP="001C22D2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 w:rsidRPr="001C22D2">
        <w:rPr>
          <w:rFonts w:ascii="Times New Roman" w:eastAsia="Arial" w:hAnsi="Times New Roman" w:cs="Times New Roman"/>
          <w:b/>
          <w:bCs/>
          <w:color w:val="151616"/>
          <w:sz w:val="28"/>
          <w:szCs w:val="28"/>
          <w:lang w:val="ru"/>
        </w:rPr>
        <w:t>ИСПОЛЬЗУЕМЫЕ СИМВОЛЫ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2595"/>
        <w:gridCol w:w="728"/>
        <w:gridCol w:w="1798"/>
        <w:gridCol w:w="1151"/>
        <w:gridCol w:w="2154"/>
      </w:tblGrid>
      <w:tr w:rsidR="000F2366" w14:paraId="7BA96F14" w14:textId="77777777" w:rsidTr="00740FE6">
        <w:tc>
          <w:tcPr>
            <w:tcW w:w="388" w:type="pct"/>
          </w:tcPr>
          <w:p w14:paraId="41404687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1EC94FF5" wp14:editId="2C0D27AC">
                  <wp:extent cx="331470" cy="2762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59DE8248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использовать повторно</w:t>
            </w:r>
          </w:p>
        </w:tc>
        <w:tc>
          <w:tcPr>
            <w:tcW w:w="407" w:type="pct"/>
          </w:tcPr>
          <w:p w14:paraId="4838EACF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0FB7B7C5" wp14:editId="1611C295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4A94DB32" w14:textId="77777777" w:rsidR="000F2366" w:rsidRPr="00702CD4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Осторожно</w:t>
            </w:r>
          </w:p>
          <w:p w14:paraId="4BA9D864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</w:p>
        </w:tc>
        <w:tc>
          <w:tcPr>
            <w:tcW w:w="635" w:type="pct"/>
          </w:tcPr>
          <w:p w14:paraId="4DDF5C41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42628294" wp14:editId="5838474C">
                  <wp:extent cx="331470" cy="371475"/>
                  <wp:effectExtent l="0" t="0" r="0" b="9525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4065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</w:tcPr>
          <w:p w14:paraId="0CE300FC" w14:textId="77777777" w:rsidR="000F2366" w:rsidRPr="00E359C0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Производитель</w:t>
            </w:r>
          </w:p>
        </w:tc>
      </w:tr>
      <w:tr w:rsidR="000F2366" w14:paraId="0D485837" w14:textId="77777777" w:rsidTr="00740FE6">
        <w:tc>
          <w:tcPr>
            <w:tcW w:w="388" w:type="pct"/>
          </w:tcPr>
          <w:p w14:paraId="2E174090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02141F28" wp14:editId="58FBEE43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4D14962D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стерилизовать повторно</w:t>
            </w:r>
          </w:p>
        </w:tc>
        <w:tc>
          <w:tcPr>
            <w:tcW w:w="407" w:type="pct"/>
          </w:tcPr>
          <w:p w14:paraId="29D2093A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53F06B0A" wp14:editId="4947424A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79B8B77B" w14:textId="77777777" w:rsidR="000F2366" w:rsidRPr="00702CD4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использовать при повреждении </w:t>
            </w:r>
          </w:p>
          <w:p w14:paraId="3E63D97A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упаковки</w:t>
            </w:r>
          </w:p>
        </w:tc>
        <w:tc>
          <w:tcPr>
            <w:tcW w:w="635" w:type="pct"/>
          </w:tcPr>
          <w:p w14:paraId="179AF776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4DC6DAB0" wp14:editId="60C0688E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</w:tcPr>
          <w:p w14:paraId="2F14310D" w14:textId="77777777" w:rsidR="000F2366" w:rsidRPr="00E359C0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Дата</w:t>
            </w:r>
          </w:p>
          <w:p w14:paraId="34AA88A1" w14:textId="77777777" w:rsidR="000F2366" w:rsidRPr="00E359C0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производства</w:t>
            </w:r>
          </w:p>
        </w:tc>
      </w:tr>
      <w:tr w:rsidR="000F2366" w14:paraId="4C04B670" w14:textId="77777777" w:rsidTr="00740FE6">
        <w:tc>
          <w:tcPr>
            <w:tcW w:w="388" w:type="pct"/>
          </w:tcPr>
          <w:p w14:paraId="2B6CF3A6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5077E886" wp14:editId="23204DD3">
                  <wp:extent cx="296545" cy="331470"/>
                  <wp:effectExtent l="0" t="0" r="825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65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0DCBED97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Хранить в сухом месте</w:t>
            </w:r>
          </w:p>
        </w:tc>
        <w:tc>
          <w:tcPr>
            <w:tcW w:w="407" w:type="pct"/>
          </w:tcPr>
          <w:p w14:paraId="63667BDE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295655C5" wp14:editId="7025304B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6DAACE76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серии</w:t>
            </w:r>
          </w:p>
        </w:tc>
        <w:tc>
          <w:tcPr>
            <w:tcW w:w="635" w:type="pct"/>
          </w:tcPr>
          <w:p w14:paraId="4CBF6466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DBAA342" wp14:editId="5C15F81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593942" cy="20955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20791" y="19636"/>
                      <wp:lineTo x="20791" y="0"/>
                      <wp:lineTo x="0" y="0"/>
                    </wp:wrapPolygon>
                  </wp:wrapTight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798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42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5" w:type="pct"/>
          </w:tcPr>
          <w:p w14:paraId="657B8DAC" w14:textId="77777777" w:rsidR="000F2366" w:rsidRPr="00E359C0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Простерилизовано с использованием </w:t>
            </w:r>
          </w:p>
          <w:p w14:paraId="4FF6D98C" w14:textId="77777777" w:rsidR="000F2366" w:rsidRPr="00E359C0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радиации</w:t>
            </w:r>
          </w:p>
        </w:tc>
      </w:tr>
      <w:tr w:rsidR="000F2366" w14:paraId="6A3A0262" w14:textId="77777777" w:rsidTr="00740FE6">
        <w:tc>
          <w:tcPr>
            <w:tcW w:w="388" w:type="pct"/>
          </w:tcPr>
          <w:p w14:paraId="6BD7B3B6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51DC41E8" wp14:editId="09D9452A">
                  <wp:extent cx="412115" cy="316230"/>
                  <wp:effectExtent l="0" t="0" r="6985" b="762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33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4D1642D4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См. руководство по эксплуатации</w:t>
            </w:r>
          </w:p>
        </w:tc>
        <w:tc>
          <w:tcPr>
            <w:tcW w:w="407" w:type="pct"/>
          </w:tcPr>
          <w:p w14:paraId="6A0EA6A4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6F3F149A" wp14:editId="62064890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4F1BC36F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Годен до</w:t>
            </w:r>
          </w:p>
        </w:tc>
        <w:tc>
          <w:tcPr>
            <w:tcW w:w="635" w:type="pct"/>
          </w:tcPr>
          <w:p w14:paraId="77255BB4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261A9674" wp14:editId="650AA752">
                  <wp:extent cx="371475" cy="236220"/>
                  <wp:effectExtent l="0" t="0" r="952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6677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</w:tcPr>
          <w:p w14:paraId="6F3BF52F" w14:textId="77777777" w:rsidR="000F2366" w:rsidRPr="00E359C0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каталога</w:t>
            </w:r>
          </w:p>
        </w:tc>
      </w:tr>
      <w:tr w:rsidR="000F2366" w14:paraId="4FC094C3" w14:textId="77777777" w:rsidTr="00740FE6">
        <w:tc>
          <w:tcPr>
            <w:tcW w:w="388" w:type="pct"/>
          </w:tcPr>
          <w:p w14:paraId="4E7A629C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64C1E40E" wp14:editId="7D56E32B">
                  <wp:extent cx="371475" cy="296545"/>
                  <wp:effectExtent l="0" t="0" r="9525" b="825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5258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pct"/>
          </w:tcPr>
          <w:p w14:paraId="4825E1EC" w14:textId="77777777" w:rsidR="000F2366" w:rsidRPr="00702CD4" w:rsidRDefault="000F2366" w:rsidP="00740FE6">
            <w:pPr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Хранить при температуре не выше </w:t>
            </w: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30 °C</w:t>
            </w:r>
          </w:p>
          <w:p w14:paraId="7059001C" w14:textId="77777777" w:rsidR="000F2366" w:rsidRPr="00702CD4" w:rsidRDefault="000F2366" w:rsidP="00740FE6">
            <w:pPr>
              <w:ind w:right="-17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  <w:t>НЕ ОХЛАЖДАТЬ И НЕ ЗАМОРАЖИВАТЬ.</w:t>
            </w:r>
          </w:p>
        </w:tc>
        <w:tc>
          <w:tcPr>
            <w:tcW w:w="407" w:type="pct"/>
          </w:tcPr>
          <w:p w14:paraId="21662929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eastAsia="Arial" w:cs="Arial"/>
                <w:noProof/>
                <w:color w:val="151616"/>
                <w:sz w:val="24"/>
                <w:szCs w:val="24"/>
              </w:rPr>
              <w:lastRenderedPageBreak/>
              <w:drawing>
                <wp:inline distT="0" distB="0" distL="0" distR="0" wp14:anchorId="0955F304" wp14:editId="4158A6D0">
                  <wp:extent cx="296545" cy="220980"/>
                  <wp:effectExtent l="0" t="0" r="825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8714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</w:tcPr>
          <w:p w14:paraId="6745CE74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Медицинское изделие</w:t>
            </w:r>
          </w:p>
        </w:tc>
        <w:tc>
          <w:tcPr>
            <w:tcW w:w="635" w:type="pct"/>
          </w:tcPr>
          <w:p w14:paraId="7C0E19B2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</w:p>
        </w:tc>
        <w:tc>
          <w:tcPr>
            <w:tcW w:w="1175" w:type="pct"/>
          </w:tcPr>
          <w:p w14:paraId="43FCAE89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</w:rPr>
            </w:pPr>
          </w:p>
        </w:tc>
      </w:tr>
      <w:tr w:rsidR="000F2366" w14:paraId="0ADEB1BA" w14:textId="77777777" w:rsidTr="00740FE6">
        <w:tc>
          <w:tcPr>
            <w:tcW w:w="388" w:type="pct"/>
          </w:tcPr>
          <w:p w14:paraId="2A17D242" w14:textId="77777777" w:rsidR="000F2366" w:rsidRPr="00E359C0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E359C0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0104428C" wp14:editId="1B79A531">
                  <wp:extent cx="220980" cy="220980"/>
                  <wp:effectExtent l="0" t="0" r="7620" b="762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086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2" w:type="pct"/>
            <w:gridSpan w:val="5"/>
          </w:tcPr>
          <w:p w14:paraId="6EEA0A83" w14:textId="77777777" w:rsidR="000F2366" w:rsidRPr="00702CD4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Маркировка CE и идентификационный номер уполномоченного </w:t>
            </w:r>
          </w:p>
          <w:p w14:paraId="23A229F2" w14:textId="77777777" w:rsidR="000F2366" w:rsidRPr="00702CD4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органа. Продукт соответствует основным</w:t>
            </w:r>
          </w:p>
          <w:p w14:paraId="1F2FE130" w14:textId="77777777" w:rsidR="000F2366" w:rsidRPr="00702CD4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требованиям директивы по медицинскому изделию 93/42/EEC.</w:t>
            </w:r>
          </w:p>
        </w:tc>
      </w:tr>
    </w:tbl>
    <w:p w14:paraId="1C54E465" w14:textId="77777777" w:rsidR="001C22D2" w:rsidRPr="00753CCC" w:rsidRDefault="001C22D2" w:rsidP="00EE20D7">
      <w:pPr>
        <w:rPr>
          <w:rFonts w:ascii="Times New Roman" w:hAnsi="Times New Roman" w:cs="Times New Roman"/>
          <w:sz w:val="28"/>
          <w:szCs w:val="28"/>
        </w:rPr>
      </w:pPr>
    </w:p>
    <w:p w14:paraId="7FCAB687" w14:textId="0056F267" w:rsidR="00AA0B1F" w:rsidRDefault="00AA0B1F"/>
    <w:sectPr w:rsidR="00AA0B1F" w:rsidSect="009E1D99">
      <w:headerReference w:type="default" r:id="rId24"/>
      <w:footerReference w:type="even" r:id="rId25"/>
      <w:footerReference w:type="default" r:id="rId26"/>
      <w:footerReference w:type="first" r:id="rId2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A3C2" w14:textId="77777777" w:rsidR="002477C8" w:rsidRDefault="002477C8" w:rsidP="0091019D">
      <w:pPr>
        <w:spacing w:after="0" w:line="240" w:lineRule="auto"/>
      </w:pPr>
      <w:r>
        <w:separator/>
      </w:r>
    </w:p>
  </w:endnote>
  <w:endnote w:type="continuationSeparator" w:id="0">
    <w:p w14:paraId="1B823B0C" w14:textId="77777777" w:rsidR="002477C8" w:rsidRDefault="002477C8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6AC0" w14:textId="77777777" w:rsidR="009D472B" w:rsidRDefault="002477C8"/>
  <w:p w14:paraId="29CB2556" w14:textId="77777777" w:rsidR="00AA0B1F" w:rsidRDefault="002477C8">
    <w:r>
      <w:rPr>
        <w:rFonts w:ascii="Times New Roman" w:eastAsia="Times New Roman" w:hAnsi="Times New Roman" w:cs="Times New Roman"/>
      </w:rPr>
      <w:t>Решение: N058868</w:t>
    </w:r>
    <w:r>
      <w:rPr>
        <w:rFonts w:ascii="Times New Roman" w:eastAsia="Times New Roman" w:hAnsi="Times New Roman" w:cs="Times New Roman"/>
      </w:rPr>
      <w:br/>
      <w:t>Дата решения: 09.12.2022</w:t>
    </w:r>
    <w:r>
      <w:rPr>
        <w:rFonts w:ascii="Times New Roman" w:eastAsia="Times New Roman" w:hAnsi="Times New Roman" w:cs="Times New Roman"/>
      </w:rPr>
      <w:br/>
      <w:t xml:space="preserve">Фамилия, имя, отчество (при его наличии) руководителя государственного органа (или </w:t>
    </w:r>
    <w:r>
      <w:rPr>
        <w:rFonts w:ascii="Times New Roman" w:eastAsia="Times New Roman" w:hAnsi="Times New Roman" w:cs="Times New Roman"/>
      </w:rPr>
      <w:t>уполномоченное лицо): Байсеркин Б. С.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</w:t>
    </w:r>
    <w:r>
      <w:rPr>
        <w:rFonts w:ascii="Times New Roman" w:eastAsia="Times New Roman" w:hAnsi="Times New Roman" w:cs="Times New Roman"/>
      </w:rPr>
      <w:t>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15F8" w14:textId="77777777" w:rsidR="009D472B" w:rsidRDefault="002477C8"/>
  <w:p w14:paraId="41BF85C3" w14:textId="45E86AD3" w:rsidR="00AA0B1F" w:rsidRDefault="00AA0B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6D02" w14:textId="77777777" w:rsidR="009D472B" w:rsidRDefault="002477C8"/>
  <w:p w14:paraId="20C0D7FF" w14:textId="77777777" w:rsidR="00AA0B1F" w:rsidRDefault="002477C8">
    <w:r>
      <w:rPr>
        <w:rFonts w:ascii="Times New Roman" w:eastAsia="Times New Roman" w:hAnsi="Times New Roman" w:cs="Times New Roman"/>
      </w:rPr>
      <w:t>Решение: N058868</w:t>
    </w:r>
    <w:r>
      <w:rPr>
        <w:rFonts w:ascii="Times New Roman" w:eastAsia="Times New Roman" w:hAnsi="Times New Roman" w:cs="Times New Roman"/>
      </w:rPr>
      <w:br/>
      <w:t>Дата решения: 09.12.2022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 w:cs="Times New Roman"/>
      </w:rPr>
      <w:br/>
      <w:t>(Комитет медицинского и фармацевтичес</w:t>
    </w:r>
    <w:r>
      <w:rPr>
        <w:rFonts w:ascii="Times New Roman" w:eastAsia="Times New Roman" w:hAnsi="Times New Roman" w:cs="Times New Roman"/>
      </w:rPr>
      <w:t>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EEB5" w14:textId="77777777" w:rsidR="002477C8" w:rsidRDefault="002477C8" w:rsidP="0091019D">
      <w:pPr>
        <w:spacing w:after="0" w:line="240" w:lineRule="auto"/>
      </w:pPr>
      <w:r>
        <w:separator/>
      </w:r>
    </w:p>
  </w:footnote>
  <w:footnote w:type="continuationSeparator" w:id="0">
    <w:p w14:paraId="50F338C0" w14:textId="77777777" w:rsidR="002477C8" w:rsidRDefault="002477C8" w:rsidP="0091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1918" w14:textId="77777777" w:rsidR="009E3619" w:rsidRDefault="009E361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1CD6C" wp14:editId="31829D93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89864" w14:textId="77777777" w:rsidR="009E3619" w:rsidRPr="009E3619" w:rsidRDefault="009E361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1CD6C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4owjAIAAGUFAAAOAAAAZHJzL2Uyb0RvYy54bWysVEtu2zAQ3RfoHQjuG8mO8qkROXATpCgQ&#10;JEGTImuaImOhJIclaUvuZXKKrgr0DD5Sh5RkG2k3Kbqhhpw3o3nzOztvtSIr4XwNpqSjg5wSYThU&#10;tXkq6ZeHq3enlPjATMUUGFHStfD0fPr2zVljJ2IMC1CVcASdGD9pbEkXIdhJlnm+EJr5A7DCoFKC&#10;0yzg1T1llWMNetcqG+f5cdaAq6wDLrzH18tOSafJv5SCh1spvQhElRRjC+l06ZzHM5uescmTY3ZR&#10;8z4M9g9RaFYb/OnW1SULjCxd/YcrXXMHHmQ44KAzkLLmInFANqP8BZv7BbMiccHkeLtNk/9/bvnN&#10;6s6RuippQYlhGku0ed782vzc/CBFzE5j/QRB9xZhof0ALVZ5ePf4GEm30un4RToE9Zjn9Ta3og2E&#10;4+Ph6SjPUcNRdXhSjMfFcXST7ayt8+GjAE2iUFKHtUspZatrHzroAIk/M3BVK5XqpwxpSnp8eJQn&#10;g60GnSsTsSJ1Qu8mMuoiT1JYKxExynwWEjORCMSH1IPiQjmyYtg9jHNhQuKe/CI6oiQG8RrDHr+L&#10;6jXGHY/hz2DC1ljXBlxi/yLs6usQsuzwmPM93lEM7bztKz2Hao2FdtANirf8qsZqXDMf7pjDycAK&#10;4rSHWzykAsw69BIlC3Df//Ye8SWN5/gEzRsctpL6b0vmBCXqk8Fufj8qClSFdCmOTsZ4cfua+b7G&#10;LPUFYEVGuFosT2LEBzWI0oF+xL0wiz9GFTMcgytpGMSL0K0A3CtczGYJhPNoWbg295ZH17FAsd0e&#10;2kfmbN+TAbv5BoaxZJMXrdlho6WB2TKArFPfxhx3ie1zj7OcOr/fO3FZ7N8Tarcdp78BAAD//wMA&#10;UEsDBBQABgAIAAAAIQCK5JrQ3wAAAAsBAAAPAAAAZHJzL2Rvd25yZXYueG1sTI/NTsMwEITvSLyD&#10;tUjcqN1KhJDGqRAqcEAcWirUoxtvk6jxOordJrw9m1M57d9o5tt8NbpWXLAPjScN85kCgVR621Cl&#10;Yff99pCCCNGQNa0n1PCLAVbF7U1uMusH2uBlGyvBJhQyo6GOscukDGWNzoSZ75D4dvS9M5HHvpK2&#10;NwObu1YulEqkMw1xQm06fK2xPG3PTsNm/hm+7D7uKAzr8d3u1z/0cdL6/m58WYKIOMarGCZ8RoeC&#10;mQ7+TDaIVsNzoh5Zys0T10mgFtPmoCFJkxRkkcv/PxR/AAAA//8DAFBLAQItABQABgAIAAAAIQC2&#10;gziS/gAAAOEBAAATAAAAAAAAAAAAAAAAAAAAAABbQ29udGVudF9UeXBlc10ueG1sUEsBAi0AFAAG&#10;AAgAAAAhADj9If/WAAAAlAEAAAsAAAAAAAAAAAAAAAAALwEAAF9yZWxzLy5yZWxzUEsBAi0AFAAG&#10;AAgAAAAhALbnijCMAgAAZQUAAA4AAAAAAAAAAAAAAAAALgIAAGRycy9lMm9Eb2MueG1sUEsBAi0A&#10;FAAGAAgAAAAhAIrkmtDfAAAACwEAAA8AAAAAAAAAAAAAAAAA5gQAAGRycy9kb3ducmV2LnhtbFBL&#10;BQYAAAAABAAEAPMAAADyBQAAAAA=&#10;" filled="f" stroked="f" strokeweight=".5pt">
              <v:textbox style="layout-flow:vertical;mso-layout-flow-alt:bottom-to-top">
                <w:txbxContent>
                  <w:p w14:paraId="17689864" w14:textId="77777777" w:rsidR="009E3619" w:rsidRPr="009E3619" w:rsidRDefault="009E361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3D51C" wp14:editId="117382AB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83F43" w14:textId="77777777" w:rsidR="009E3619" w:rsidRPr="009E3619" w:rsidRDefault="009E361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02.12.2022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3D51C" id="Поле 3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uKbjgIAAGwFAAAOAAAAZHJzL2Uyb0RvYy54bWysVEtu2zAQ3RfoHQjuG8l2Po4ROXATpCgQ&#10;JEGTImuaIm2hJIclaUvuZXqKrgr0DD5Sh5TkGG43Kbqhhpw3o3nzu7hstCJr4XwFpqCDo5wSYTiU&#10;lVkU9PPTzbsxJT4wUzIFRhR0Izy9nL59c1HbiRjCElQpHEEnxk9qW9BlCHaSZZ4vhWb+CKwwqJTg&#10;NAt4dYusdKxG71plwzw/zWpwpXXAhff4et0q6TT5l1LwcC+lF4GogmJsIZ0unfN4ZtMLNlk4ZpcV&#10;78Jg/xCFZpXBn+5cXbPAyMpVf7jSFXfgQYYjDjoDKSsuEgdkM8gP2DwumRWJCybH212a/P9zy+/W&#10;D45UZUFHlBimsUTb79tf25/bH2QUs1NbP0HQo0VYaN5Dg1Xu3z0+RtKNdDp+kQ5BPeZ5s8utaALh&#10;+DgaD/IcNRxV43xwnp+Po5vsxdo6Hz4I0CQKBXVYu5RStr71oYX2kPgzAzeVUql+ypC6oKejkzwZ&#10;7DToXJmIFakTOjeRURt5ksJGiYhR5pOQmIlEID6kHhRXypE1w+5hnAsTEvfkF9ERJTGI1xh2+Jeo&#10;XmPc8uj/DCbsjHVlwCX2B2GXX/qQZYvHnO/xjmJo5k1qgV1h51BusN4O2nnxlt9UWJRb5sMDczgg&#10;WEgc+nCPh1SAyYdOomQJ7tvf3iO+oPEcnqF5jTNXUP91xZygRH002NTng+NjVIV0OT45G+LF7Wvm&#10;+xqz0leAhRnghrE8iREfVC9KB/oZ18Ms/hhVzHAMrqChF69CuwlwvXAxmyUQjqVl4dY8Wh5dxzrF&#10;rntqnpmzXWsGbOo76KeTTQ46tMVGSwOzVQBZpfaNqW4T25UARzoNQLd+4s7YvyfUy5Kc/gYAAP//&#10;AwBQSwMEFAAGAAgAAAAhAObK05ffAAAADAEAAA8AAABkcnMvZG93bnJldi54bWxMj0FPwzAMhe9I&#10;/IfISNxYsgEdlKbTNA04oB02JrRj1pi2WuNUTbaWf497gpOf7afnz9licI24YBdqTxqmEwUCqfC2&#10;plLD/vP17glEiIasaTyhhh8MsMivrzKTWt/TFi+7WAoOoZAaDVWMbSplKCp0Jkx8i8S7b985E7nt&#10;Smk703O4a+RMqUQ6UxNfqEyLqwqL0+7sNGynH2FjD3FPoV8Pb/aw/qL3k9a3N8PyBUTEIf6ZYcRn&#10;dMiZ6ejPZINoNDwn6pGtLOZcR4OajZMjq/tEPYDMM/n/ifwXAAD//wMAUEsBAi0AFAAGAAgAAAAh&#10;ALaDOJL+AAAA4QEAABMAAAAAAAAAAAAAAAAAAAAAAFtDb250ZW50X1R5cGVzXS54bWxQSwECLQAU&#10;AAYACAAAACEAOP0h/9YAAACUAQAACwAAAAAAAAAAAAAAAAAvAQAAX3JlbHMvLnJlbHNQSwECLQAU&#10;AAYACAAAACEAPf7im44CAABsBQAADgAAAAAAAAAAAAAAAAAuAgAAZHJzL2Uyb0RvYy54bWxQSwEC&#10;LQAUAAYACAAAACEA5srTl98AAAAMAQAADwAAAAAAAAAAAAAAAADoBAAAZHJzL2Rvd25yZXYueG1s&#10;UEsFBgAAAAAEAAQA8wAAAPQFAAAAAA==&#10;" filled="f" stroked="f" strokeweight=".5pt">
              <v:textbox style="layout-flow:vertical;mso-layout-flow-alt:bottom-to-top">
                <w:txbxContent>
                  <w:p w14:paraId="11383F43" w14:textId="77777777" w:rsidR="009E3619" w:rsidRPr="009E3619" w:rsidRDefault="009E361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02.12.2022 ЭҚА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26BB2"/>
    <w:rsid w:val="00034F86"/>
    <w:rsid w:val="000652DB"/>
    <w:rsid w:val="000A5878"/>
    <w:rsid w:val="000C76CE"/>
    <w:rsid w:val="000D6653"/>
    <w:rsid w:val="000F2366"/>
    <w:rsid w:val="00130377"/>
    <w:rsid w:val="0015541C"/>
    <w:rsid w:val="001850D1"/>
    <w:rsid w:val="001C0C62"/>
    <w:rsid w:val="001C22D2"/>
    <w:rsid w:val="001F1083"/>
    <w:rsid w:val="00216299"/>
    <w:rsid w:val="00217D6C"/>
    <w:rsid w:val="002477C8"/>
    <w:rsid w:val="002C383D"/>
    <w:rsid w:val="002F307E"/>
    <w:rsid w:val="00337631"/>
    <w:rsid w:val="00342E90"/>
    <w:rsid w:val="00382CCD"/>
    <w:rsid w:val="003B7D1E"/>
    <w:rsid w:val="00407670"/>
    <w:rsid w:val="004203CE"/>
    <w:rsid w:val="00431E4C"/>
    <w:rsid w:val="004820A3"/>
    <w:rsid w:val="0048302E"/>
    <w:rsid w:val="00494EE5"/>
    <w:rsid w:val="004C380B"/>
    <w:rsid w:val="004C5947"/>
    <w:rsid w:val="004D555D"/>
    <w:rsid w:val="004F5BB9"/>
    <w:rsid w:val="00534463"/>
    <w:rsid w:val="005B6B73"/>
    <w:rsid w:val="005E0A47"/>
    <w:rsid w:val="005F61D6"/>
    <w:rsid w:val="006127D7"/>
    <w:rsid w:val="006342E7"/>
    <w:rsid w:val="00636E65"/>
    <w:rsid w:val="00647ABB"/>
    <w:rsid w:val="006765BB"/>
    <w:rsid w:val="006A0E2A"/>
    <w:rsid w:val="006D2A3F"/>
    <w:rsid w:val="006E0714"/>
    <w:rsid w:val="006E3FBF"/>
    <w:rsid w:val="006F2194"/>
    <w:rsid w:val="00737A46"/>
    <w:rsid w:val="007504E6"/>
    <w:rsid w:val="00753CCC"/>
    <w:rsid w:val="00772341"/>
    <w:rsid w:val="00787280"/>
    <w:rsid w:val="007C3964"/>
    <w:rsid w:val="007D7E98"/>
    <w:rsid w:val="007E03F5"/>
    <w:rsid w:val="007E3138"/>
    <w:rsid w:val="00821803"/>
    <w:rsid w:val="00837516"/>
    <w:rsid w:val="00841B4C"/>
    <w:rsid w:val="00862639"/>
    <w:rsid w:val="00871B52"/>
    <w:rsid w:val="008964BB"/>
    <w:rsid w:val="008C1190"/>
    <w:rsid w:val="008C4DC0"/>
    <w:rsid w:val="0090239B"/>
    <w:rsid w:val="009037BB"/>
    <w:rsid w:val="0091019D"/>
    <w:rsid w:val="009156A7"/>
    <w:rsid w:val="00922292"/>
    <w:rsid w:val="00953659"/>
    <w:rsid w:val="009826FC"/>
    <w:rsid w:val="00991A96"/>
    <w:rsid w:val="009C7A88"/>
    <w:rsid w:val="009E1D99"/>
    <w:rsid w:val="009E3619"/>
    <w:rsid w:val="00A00E7C"/>
    <w:rsid w:val="00A24104"/>
    <w:rsid w:val="00A322C6"/>
    <w:rsid w:val="00A52AC0"/>
    <w:rsid w:val="00A65719"/>
    <w:rsid w:val="00A977E5"/>
    <w:rsid w:val="00AA0B1F"/>
    <w:rsid w:val="00AA2430"/>
    <w:rsid w:val="00AA4F03"/>
    <w:rsid w:val="00AD04CE"/>
    <w:rsid w:val="00AE1E73"/>
    <w:rsid w:val="00B33CF8"/>
    <w:rsid w:val="00B47751"/>
    <w:rsid w:val="00B75D85"/>
    <w:rsid w:val="00B84D11"/>
    <w:rsid w:val="00BD3CD8"/>
    <w:rsid w:val="00C02879"/>
    <w:rsid w:val="00C07AEC"/>
    <w:rsid w:val="00C2434E"/>
    <w:rsid w:val="00C416D6"/>
    <w:rsid w:val="00C457EB"/>
    <w:rsid w:val="00C50A27"/>
    <w:rsid w:val="00C5752F"/>
    <w:rsid w:val="00C80804"/>
    <w:rsid w:val="00C96CC1"/>
    <w:rsid w:val="00CB69A6"/>
    <w:rsid w:val="00CC06F6"/>
    <w:rsid w:val="00CF7199"/>
    <w:rsid w:val="00D10FA7"/>
    <w:rsid w:val="00D2227F"/>
    <w:rsid w:val="00D912A4"/>
    <w:rsid w:val="00DA3F41"/>
    <w:rsid w:val="00DB22F3"/>
    <w:rsid w:val="00DD71DC"/>
    <w:rsid w:val="00E153FF"/>
    <w:rsid w:val="00E25139"/>
    <w:rsid w:val="00E359C0"/>
    <w:rsid w:val="00E36C26"/>
    <w:rsid w:val="00E65CBC"/>
    <w:rsid w:val="00E76BB1"/>
    <w:rsid w:val="00EB23D4"/>
    <w:rsid w:val="00EC5195"/>
    <w:rsid w:val="00EE20D7"/>
    <w:rsid w:val="00EE53A6"/>
    <w:rsid w:val="00EE6505"/>
    <w:rsid w:val="00F12B84"/>
    <w:rsid w:val="00F30C58"/>
    <w:rsid w:val="00F53D97"/>
    <w:rsid w:val="00F6039B"/>
    <w:rsid w:val="00F91DB4"/>
    <w:rsid w:val="00FA45DC"/>
    <w:rsid w:val="00FB596E"/>
    <w:rsid w:val="00FC01DA"/>
    <w:rsid w:val="00FF05BD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E426E"/>
  <w15:docId w15:val="{E4A8317A-7C3E-4079-8207-1C2873FC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E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61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E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6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3.emf"/><Relationship Id="rId7" Type="http://schemas.openxmlformats.org/officeDocument/2006/relationships/hyperlink" Target="mailto:office.secretary@rogersgroup.in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aegis-lifesciences.com" TargetMode="External"/><Relationship Id="rId11" Type="http://schemas.openxmlformats.org/officeDocument/2006/relationships/image" Target="media/image3.emf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1909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4</cp:revision>
  <dcterms:created xsi:type="dcterms:W3CDTF">2022-12-02T11:11:00Z</dcterms:created>
  <dcterms:modified xsi:type="dcterms:W3CDTF">2022-12-12T11:53:00Z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